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CEA44" w14:textId="3A63821F" w:rsidR="005A7D1B" w:rsidRPr="00DD50C7" w:rsidRDefault="0081618A" w:rsidP="00DD50C7">
      <w:pPr>
        <w:jc w:val="center"/>
        <w:rPr>
          <w:b/>
          <w:bCs/>
          <w:sz w:val="32"/>
          <w:szCs w:val="32"/>
          <w:lang w:val="pl-PL"/>
        </w:rPr>
      </w:pPr>
      <w:r w:rsidRPr="00DD50C7">
        <w:rPr>
          <w:b/>
          <w:bCs/>
          <w:sz w:val="32"/>
          <w:szCs w:val="32"/>
          <w:lang w:val="pl-PL"/>
        </w:rPr>
        <w:t xml:space="preserve">Zobacz, jak </w:t>
      </w:r>
      <w:r w:rsidR="005A7D1B" w:rsidRPr="00DD50C7">
        <w:rPr>
          <w:b/>
          <w:bCs/>
          <w:sz w:val="32"/>
          <w:szCs w:val="32"/>
          <w:lang w:val="pl-PL"/>
        </w:rPr>
        <w:t xml:space="preserve">oprawy </w:t>
      </w:r>
      <w:r w:rsidR="00480EA3">
        <w:rPr>
          <w:b/>
          <w:bCs/>
          <w:sz w:val="32"/>
          <w:szCs w:val="32"/>
          <w:lang w:val="pl-PL"/>
        </w:rPr>
        <w:t xml:space="preserve">CoreLine </w:t>
      </w:r>
      <w:r w:rsidR="005A7D1B" w:rsidRPr="00DD50C7">
        <w:rPr>
          <w:b/>
          <w:bCs/>
          <w:sz w:val="32"/>
          <w:szCs w:val="32"/>
          <w:lang w:val="pl-PL"/>
        </w:rPr>
        <w:t>M</w:t>
      </w:r>
      <w:r w:rsidR="00480EA3">
        <w:rPr>
          <w:b/>
          <w:bCs/>
          <w:sz w:val="32"/>
          <w:szCs w:val="32"/>
          <w:lang w:val="pl-PL"/>
        </w:rPr>
        <w:t>alaga LED</w:t>
      </w:r>
      <w:r w:rsidR="005A7D1B" w:rsidRPr="00DD50C7">
        <w:rPr>
          <w:b/>
          <w:bCs/>
          <w:sz w:val="32"/>
          <w:szCs w:val="32"/>
          <w:lang w:val="pl-PL"/>
        </w:rPr>
        <w:t xml:space="preserve"> marki Phi</w:t>
      </w:r>
      <w:r>
        <w:rPr>
          <w:b/>
          <w:bCs/>
          <w:sz w:val="32"/>
          <w:szCs w:val="32"/>
          <w:lang w:val="pl-PL"/>
        </w:rPr>
        <w:t>lips</w:t>
      </w:r>
      <w:r w:rsidR="005A7D1B" w:rsidRPr="00DD50C7">
        <w:rPr>
          <w:b/>
          <w:bCs/>
          <w:sz w:val="32"/>
          <w:szCs w:val="32"/>
          <w:lang w:val="pl-PL"/>
        </w:rPr>
        <w:t xml:space="preserve"> o</w:t>
      </w:r>
      <w:r w:rsidRPr="00DD50C7">
        <w:rPr>
          <w:b/>
          <w:bCs/>
          <w:sz w:val="32"/>
          <w:szCs w:val="32"/>
          <w:lang w:val="pl-PL"/>
        </w:rPr>
        <w:t>ś</w:t>
      </w:r>
      <w:r w:rsidR="005A7D1B" w:rsidRPr="00DD50C7">
        <w:rPr>
          <w:b/>
          <w:bCs/>
          <w:sz w:val="32"/>
          <w:szCs w:val="32"/>
          <w:lang w:val="pl-PL"/>
        </w:rPr>
        <w:t>wietla</w:t>
      </w:r>
      <w:r w:rsidRPr="00DD50C7">
        <w:rPr>
          <w:b/>
          <w:bCs/>
          <w:sz w:val="32"/>
          <w:szCs w:val="32"/>
          <w:lang w:val="pl-PL"/>
        </w:rPr>
        <w:t>ją</w:t>
      </w:r>
      <w:r w:rsidR="005A7D1B" w:rsidRPr="00DD50C7">
        <w:rPr>
          <w:b/>
          <w:bCs/>
          <w:sz w:val="32"/>
          <w:szCs w:val="32"/>
          <w:lang w:val="pl-PL"/>
        </w:rPr>
        <w:t xml:space="preserve"> dr</w:t>
      </w:r>
      <w:r w:rsidRPr="00DD50C7">
        <w:rPr>
          <w:b/>
          <w:bCs/>
          <w:sz w:val="32"/>
          <w:szCs w:val="32"/>
          <w:lang w:val="pl-PL"/>
        </w:rPr>
        <w:t>o</w:t>
      </w:r>
      <w:r w:rsidR="005A7D1B" w:rsidRPr="00DD50C7">
        <w:rPr>
          <w:b/>
          <w:bCs/>
          <w:sz w:val="32"/>
          <w:szCs w:val="32"/>
          <w:lang w:val="pl-PL"/>
        </w:rPr>
        <w:t>g</w:t>
      </w:r>
      <w:r w:rsidRPr="00DD50C7">
        <w:rPr>
          <w:b/>
          <w:bCs/>
          <w:sz w:val="32"/>
          <w:szCs w:val="32"/>
          <w:lang w:val="pl-PL"/>
        </w:rPr>
        <w:t>i</w:t>
      </w:r>
      <w:r w:rsidR="005A7D1B" w:rsidRPr="00DD50C7">
        <w:rPr>
          <w:b/>
          <w:bCs/>
          <w:sz w:val="32"/>
          <w:szCs w:val="32"/>
          <w:lang w:val="pl-PL"/>
        </w:rPr>
        <w:t>, parki</w:t>
      </w:r>
      <w:r w:rsidRPr="00DD50C7">
        <w:rPr>
          <w:b/>
          <w:bCs/>
          <w:sz w:val="32"/>
          <w:szCs w:val="32"/>
          <w:lang w:val="pl-PL"/>
        </w:rPr>
        <w:t>ngi</w:t>
      </w:r>
      <w:r w:rsidR="005A7D1B" w:rsidRPr="00DD50C7">
        <w:rPr>
          <w:b/>
          <w:bCs/>
          <w:sz w:val="32"/>
          <w:szCs w:val="32"/>
          <w:lang w:val="pl-PL"/>
        </w:rPr>
        <w:t xml:space="preserve"> i obiekt</w:t>
      </w:r>
      <w:r w:rsidRPr="00DD50C7">
        <w:rPr>
          <w:b/>
          <w:bCs/>
          <w:sz w:val="32"/>
          <w:szCs w:val="32"/>
          <w:lang w:val="pl-PL"/>
        </w:rPr>
        <w:t>y</w:t>
      </w:r>
      <w:r w:rsidR="005A7D1B" w:rsidRPr="00DD50C7">
        <w:rPr>
          <w:b/>
          <w:bCs/>
          <w:sz w:val="32"/>
          <w:szCs w:val="32"/>
          <w:lang w:val="pl-PL"/>
        </w:rPr>
        <w:t xml:space="preserve"> przemysłow</w:t>
      </w:r>
      <w:r w:rsidRPr="00DD50C7">
        <w:rPr>
          <w:b/>
          <w:bCs/>
          <w:sz w:val="32"/>
          <w:szCs w:val="32"/>
          <w:lang w:val="pl-PL"/>
        </w:rPr>
        <w:t>e</w:t>
      </w:r>
    </w:p>
    <w:p w14:paraId="0667AE27" w14:textId="590EAE3D" w:rsidR="005A7D1B" w:rsidRDefault="005A7D1B" w:rsidP="00D66238">
      <w:pPr>
        <w:jc w:val="both"/>
        <w:rPr>
          <w:lang w:val="pl-PL"/>
        </w:rPr>
      </w:pPr>
      <w:r>
        <w:rPr>
          <w:noProof/>
        </w:rPr>
        <w:drawing>
          <wp:inline distT="0" distB="0" distL="0" distR="0" wp14:anchorId="233F2FE1" wp14:editId="4A1C9CC9">
            <wp:extent cx="5874513" cy="32969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t="7484"/>
                    <a:stretch/>
                  </pic:blipFill>
                  <pic:spPr bwMode="auto">
                    <a:xfrm>
                      <a:off x="0" y="0"/>
                      <a:ext cx="5899835" cy="33111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333415" w14:textId="6FE3D55D" w:rsidR="000752A5" w:rsidRDefault="000439F9" w:rsidP="00D66238">
      <w:pPr>
        <w:jc w:val="both"/>
        <w:rPr>
          <w:lang w:val="pl-PL"/>
        </w:rPr>
      </w:pPr>
      <w:r>
        <w:rPr>
          <w:lang w:val="pl-PL"/>
        </w:rPr>
        <w:t>Oświetlenie drogowe stanowi bardzo pojemną kategorię, wewnątrz której wyodrębnić można co najmniej kilka obszarów aplikacyjnych.</w:t>
      </w:r>
      <w:r w:rsidR="00CC2DE0">
        <w:rPr>
          <w:lang w:val="pl-PL"/>
        </w:rPr>
        <w:t xml:space="preserve"> </w:t>
      </w:r>
      <w:r w:rsidR="00D66238">
        <w:rPr>
          <w:lang w:val="pl-PL"/>
        </w:rPr>
        <w:t xml:space="preserve">Są to np. autostrady i drogi ekspresowe, na których używa się najwyższych klas oświetleniowych i opraw o dużych mocach i strumieniach świetlnych. Po nich mamy drogi krajowe i wojewódzkie, na których używamy opraw „średniego kalibru”. </w:t>
      </w:r>
    </w:p>
    <w:p w14:paraId="222D9A91" w14:textId="5970B0AE" w:rsidR="00D66238" w:rsidRPr="00DD50C7" w:rsidRDefault="00D66238" w:rsidP="00DD50C7">
      <w:pPr>
        <w:jc w:val="both"/>
        <w:rPr>
          <w:b/>
          <w:bCs/>
          <w:lang w:val="pl-PL"/>
        </w:rPr>
      </w:pPr>
      <w:r>
        <w:rPr>
          <w:lang w:val="pl-PL"/>
        </w:rPr>
        <w:t xml:space="preserve">W powyższych </w:t>
      </w:r>
      <w:r w:rsidR="000752A5">
        <w:rPr>
          <w:lang w:val="pl-PL"/>
        </w:rPr>
        <w:t xml:space="preserve">aplikacjach najczęściej stosuje się </w:t>
      </w:r>
      <w:r>
        <w:rPr>
          <w:lang w:val="pl-PL"/>
        </w:rPr>
        <w:t>oprawy „inteligentne”</w:t>
      </w:r>
      <w:r w:rsidR="00F23978">
        <w:rPr>
          <w:lang w:val="pl-PL"/>
        </w:rPr>
        <w:t>,</w:t>
      </w:r>
      <w:r w:rsidR="000752A5">
        <w:rPr>
          <w:lang w:val="pl-PL"/>
        </w:rPr>
        <w:t xml:space="preserve"> </w:t>
      </w:r>
      <w:r>
        <w:rPr>
          <w:lang w:val="pl-PL"/>
        </w:rPr>
        <w:t xml:space="preserve">połączone </w:t>
      </w:r>
      <w:r w:rsidR="000752A5">
        <w:rPr>
          <w:lang w:val="pl-PL"/>
        </w:rPr>
        <w:t>w</w:t>
      </w:r>
      <w:r>
        <w:rPr>
          <w:lang w:val="pl-PL"/>
        </w:rPr>
        <w:t xml:space="preserve"> </w:t>
      </w:r>
      <w:r w:rsidRPr="00230059">
        <w:rPr>
          <w:lang w:val="pl-PL"/>
        </w:rPr>
        <w:t xml:space="preserve">systemy i zarządzane zdalnie. Pozwala to na łatwe administrowanie, kontrolowanie i generowanie oszczędności. </w:t>
      </w:r>
      <w:r w:rsidR="004771C0" w:rsidRPr="00230059">
        <w:rPr>
          <w:lang w:val="pl-PL"/>
        </w:rPr>
        <w:t xml:space="preserve">Przykładowo, </w:t>
      </w:r>
      <w:r w:rsidR="004771C0" w:rsidRPr="00DD50C7">
        <w:rPr>
          <w:b/>
          <w:bCs/>
          <w:lang w:val="pl-PL"/>
        </w:rPr>
        <w:t>o</w:t>
      </w:r>
      <w:r w:rsidRPr="00DD50C7">
        <w:rPr>
          <w:b/>
          <w:bCs/>
          <w:lang w:val="pl-PL"/>
        </w:rPr>
        <w:t>prawy podłączone</w:t>
      </w:r>
      <w:r w:rsidR="004771C0" w:rsidRPr="00DD50C7">
        <w:rPr>
          <w:b/>
          <w:bCs/>
          <w:lang w:val="pl-PL"/>
        </w:rPr>
        <w:t xml:space="preserve"> </w:t>
      </w:r>
      <w:r w:rsidRPr="00DD50C7">
        <w:rPr>
          <w:b/>
          <w:bCs/>
          <w:lang w:val="pl-PL"/>
        </w:rPr>
        <w:t>do system</w:t>
      </w:r>
      <w:r w:rsidR="004771C0" w:rsidRPr="00DD50C7">
        <w:rPr>
          <w:b/>
          <w:bCs/>
          <w:lang w:val="pl-PL"/>
        </w:rPr>
        <w:t>u</w:t>
      </w:r>
      <w:r w:rsidRPr="00DD50C7">
        <w:rPr>
          <w:b/>
          <w:bCs/>
          <w:lang w:val="pl-PL"/>
        </w:rPr>
        <w:t xml:space="preserve"> Interact przestają pełnić rolę</w:t>
      </w:r>
      <w:r w:rsidR="004C0C98" w:rsidRPr="00DD50C7">
        <w:rPr>
          <w:b/>
          <w:bCs/>
          <w:lang w:val="pl-PL"/>
        </w:rPr>
        <w:t xml:space="preserve"> tylko</w:t>
      </w:r>
      <w:r w:rsidRPr="00DD50C7">
        <w:rPr>
          <w:b/>
          <w:bCs/>
          <w:lang w:val="pl-PL"/>
        </w:rPr>
        <w:t xml:space="preserve"> źródeł światła</w:t>
      </w:r>
      <w:r w:rsidR="00230059" w:rsidRPr="00DD50C7">
        <w:rPr>
          <w:b/>
          <w:bCs/>
          <w:lang w:val="pl-PL"/>
        </w:rPr>
        <w:t>, ponieważ jednocześnie</w:t>
      </w:r>
      <w:r w:rsidR="00980D42" w:rsidRPr="00DD50C7">
        <w:rPr>
          <w:b/>
          <w:bCs/>
          <w:lang w:val="pl-PL"/>
        </w:rPr>
        <w:t xml:space="preserve"> zwiększają </w:t>
      </w:r>
      <w:r w:rsidRPr="00DD50C7">
        <w:rPr>
          <w:b/>
          <w:bCs/>
          <w:lang w:val="pl-PL"/>
        </w:rPr>
        <w:t>bezpieczeńst</w:t>
      </w:r>
      <w:r w:rsidR="00980D42" w:rsidRPr="00DD50C7">
        <w:rPr>
          <w:b/>
          <w:bCs/>
          <w:lang w:val="pl-PL"/>
        </w:rPr>
        <w:t xml:space="preserve">wo </w:t>
      </w:r>
      <w:r w:rsidRPr="00DD50C7">
        <w:rPr>
          <w:b/>
          <w:bCs/>
          <w:lang w:val="pl-PL"/>
        </w:rPr>
        <w:t>i komfort użytkowników.</w:t>
      </w:r>
      <w:r w:rsidRPr="00230059">
        <w:rPr>
          <w:lang w:val="pl-PL"/>
        </w:rPr>
        <w:t xml:space="preserve"> </w:t>
      </w:r>
      <w:r w:rsidR="00980D42" w:rsidRPr="00DD50C7">
        <w:rPr>
          <w:b/>
          <w:bCs/>
          <w:lang w:val="pl-PL"/>
        </w:rPr>
        <w:t>Zbierają</w:t>
      </w:r>
      <w:r w:rsidRPr="00DD50C7">
        <w:rPr>
          <w:b/>
          <w:bCs/>
          <w:lang w:val="pl-PL"/>
        </w:rPr>
        <w:t xml:space="preserve"> informacje o natężeniu ruchu, stanie powietrza, pogodzie, w razie wypadku </w:t>
      </w:r>
      <w:r w:rsidR="00980D42" w:rsidRPr="00DD50C7">
        <w:rPr>
          <w:b/>
          <w:bCs/>
          <w:lang w:val="pl-PL"/>
        </w:rPr>
        <w:t xml:space="preserve">mogą </w:t>
      </w:r>
      <w:r w:rsidRPr="00DD50C7">
        <w:rPr>
          <w:b/>
          <w:bCs/>
          <w:lang w:val="pl-PL"/>
        </w:rPr>
        <w:t>wezwać pomoc</w:t>
      </w:r>
      <w:r w:rsidR="004C0C98" w:rsidRPr="00DD50C7">
        <w:rPr>
          <w:b/>
          <w:bCs/>
          <w:lang w:val="pl-PL"/>
        </w:rPr>
        <w:t xml:space="preserve">, a w najbliższej przyszłości będą </w:t>
      </w:r>
      <w:r w:rsidRPr="00DD50C7">
        <w:rPr>
          <w:b/>
          <w:bCs/>
          <w:lang w:val="pl-PL"/>
        </w:rPr>
        <w:t>zapewnia</w:t>
      </w:r>
      <w:r w:rsidR="004C0C98" w:rsidRPr="00DD50C7">
        <w:rPr>
          <w:b/>
          <w:bCs/>
          <w:lang w:val="pl-PL"/>
        </w:rPr>
        <w:t>ć</w:t>
      </w:r>
      <w:r w:rsidRPr="00DD50C7">
        <w:rPr>
          <w:b/>
          <w:bCs/>
          <w:lang w:val="pl-PL"/>
        </w:rPr>
        <w:t xml:space="preserve"> dostęp do </w:t>
      </w:r>
      <w:r w:rsidR="004C0C98" w:rsidRPr="00DD50C7">
        <w:rPr>
          <w:b/>
          <w:bCs/>
          <w:lang w:val="pl-PL"/>
        </w:rPr>
        <w:t>i</w:t>
      </w:r>
      <w:r w:rsidRPr="00DD50C7">
        <w:rPr>
          <w:b/>
          <w:bCs/>
          <w:lang w:val="pl-PL"/>
        </w:rPr>
        <w:t>nternetu w czasie podróży.</w:t>
      </w:r>
    </w:p>
    <w:p w14:paraId="45C6AA38" w14:textId="506FCBAA" w:rsidR="000439F9" w:rsidRDefault="00382FDA" w:rsidP="00DD50C7">
      <w:pPr>
        <w:jc w:val="both"/>
        <w:rPr>
          <w:lang w:val="pl-PL"/>
        </w:rPr>
      </w:pPr>
      <w:r>
        <w:rPr>
          <w:lang w:val="pl-PL"/>
        </w:rPr>
        <w:t>N</w:t>
      </w:r>
      <w:r w:rsidR="000439F9">
        <w:rPr>
          <w:lang w:val="pl-PL"/>
        </w:rPr>
        <w:t>ajwiększ</w:t>
      </w:r>
      <w:r>
        <w:rPr>
          <w:lang w:val="pl-PL"/>
        </w:rPr>
        <w:t>ą</w:t>
      </w:r>
      <w:r w:rsidR="000439F9">
        <w:rPr>
          <w:lang w:val="pl-PL"/>
        </w:rPr>
        <w:t xml:space="preserve"> część rynku stanowią drogi powiatowe, gminne i lokalne, </w:t>
      </w:r>
      <w:r>
        <w:rPr>
          <w:lang w:val="pl-PL"/>
        </w:rPr>
        <w:t>na których</w:t>
      </w:r>
      <w:r w:rsidR="000439F9">
        <w:rPr>
          <w:lang w:val="pl-PL"/>
        </w:rPr>
        <w:t xml:space="preserve"> wykorzystuje się oprawy o relatywnie niskich mocach i strumieniach świetlnych</w:t>
      </w:r>
      <w:r w:rsidR="00674B58">
        <w:rPr>
          <w:lang w:val="pl-PL"/>
        </w:rPr>
        <w:t>. W tej podkategorii znajdujemy też aplikacje wykorzystujące oprawy drogowe do oświetlania parking</w:t>
      </w:r>
      <w:r>
        <w:rPr>
          <w:lang w:val="pl-PL"/>
        </w:rPr>
        <w:t>ów</w:t>
      </w:r>
      <w:r w:rsidR="00674B58">
        <w:rPr>
          <w:lang w:val="pl-PL"/>
        </w:rPr>
        <w:t>, osiedl</w:t>
      </w:r>
      <w:r>
        <w:rPr>
          <w:lang w:val="pl-PL"/>
        </w:rPr>
        <w:t>i</w:t>
      </w:r>
      <w:r w:rsidR="00674B58">
        <w:rPr>
          <w:lang w:val="pl-PL"/>
        </w:rPr>
        <w:t xml:space="preserve"> </w:t>
      </w:r>
      <w:r>
        <w:rPr>
          <w:lang w:val="pl-PL"/>
        </w:rPr>
        <w:t xml:space="preserve">mieszkaniowych lub obszarów </w:t>
      </w:r>
      <w:r w:rsidR="00674B58">
        <w:rPr>
          <w:lang w:val="pl-PL"/>
        </w:rPr>
        <w:t>przemysłow</w:t>
      </w:r>
      <w:r>
        <w:rPr>
          <w:lang w:val="pl-PL"/>
        </w:rPr>
        <w:t>ych</w:t>
      </w:r>
      <w:r w:rsidR="00EA5DC0">
        <w:rPr>
          <w:lang w:val="pl-PL"/>
        </w:rPr>
        <w:t>.</w:t>
      </w:r>
      <w:r w:rsidR="00EE5C08">
        <w:rPr>
          <w:lang w:val="pl-PL"/>
        </w:rPr>
        <w:t xml:space="preserve"> </w:t>
      </w:r>
    </w:p>
    <w:p w14:paraId="258A8C6D" w14:textId="00E67999" w:rsidR="00EE5C08" w:rsidRDefault="00EE5C08" w:rsidP="00DD50C7">
      <w:pPr>
        <w:jc w:val="both"/>
        <w:rPr>
          <w:lang w:val="pl-PL"/>
        </w:rPr>
      </w:pPr>
      <w:r>
        <w:rPr>
          <w:lang w:val="pl-PL"/>
        </w:rPr>
        <w:t>Czym charakteryzuje się ta podkategoria?</w:t>
      </w:r>
    </w:p>
    <w:p w14:paraId="24D3A1E6" w14:textId="4D29F336" w:rsidR="00EE5C08" w:rsidRDefault="00EE5C08" w:rsidP="00DD50C7">
      <w:pPr>
        <w:jc w:val="both"/>
        <w:rPr>
          <w:lang w:val="pl-PL"/>
        </w:rPr>
      </w:pPr>
      <w:r>
        <w:rPr>
          <w:lang w:val="pl-PL"/>
        </w:rPr>
        <w:t xml:space="preserve">Po pierwsze jest to w dużej mierze rynek modernizacji i wymiany opraw. Szacuje się, że </w:t>
      </w:r>
      <w:r w:rsidRPr="00DD50C7">
        <w:rPr>
          <w:b/>
          <w:bCs/>
          <w:lang w:val="pl-PL"/>
        </w:rPr>
        <w:t>ciągle ok. 75% istniejącej infrastruktury w Polsce stanowią oprawy konwencjonalne.</w:t>
      </w:r>
      <w:r>
        <w:rPr>
          <w:lang w:val="pl-PL"/>
        </w:rPr>
        <w:t xml:space="preserve"> W praktyce są to oprawy sodowe, które 15-25 lat temu zastąpiły oprawy rtęciowe. W wielu przypadkach zatem</w:t>
      </w:r>
      <w:r w:rsidRPr="00DD50C7">
        <w:rPr>
          <w:b/>
          <w:bCs/>
          <w:lang w:val="pl-PL"/>
        </w:rPr>
        <w:t xml:space="preserve"> trwałość użytkowa tych instalacji dobiega końca i wymiana opraw na nowe jest niezbędna. </w:t>
      </w:r>
      <w:r>
        <w:rPr>
          <w:lang w:val="pl-PL"/>
        </w:rPr>
        <w:t xml:space="preserve">Dodatkowo w perspektywie kilku lat </w:t>
      </w:r>
      <w:r w:rsidR="00001058">
        <w:rPr>
          <w:lang w:val="pl-PL"/>
        </w:rPr>
        <w:lastRenderedPageBreak/>
        <w:t>można się spodziewać</w:t>
      </w:r>
      <w:r>
        <w:rPr>
          <w:lang w:val="pl-PL"/>
        </w:rPr>
        <w:t xml:space="preserve"> wycofania z obrotu </w:t>
      </w:r>
      <w:r w:rsidR="00001058">
        <w:rPr>
          <w:lang w:val="pl-PL"/>
        </w:rPr>
        <w:t xml:space="preserve">na terenie Unii Europejskiej </w:t>
      </w:r>
      <w:r>
        <w:rPr>
          <w:lang w:val="pl-PL"/>
        </w:rPr>
        <w:t>samych lamp sodowych, co uniemożliwi dalszą eksploatację istniejących instalacji konwencjonalnych.</w:t>
      </w:r>
      <w:r w:rsidR="00001058" w:rsidRPr="00001058">
        <w:rPr>
          <w:lang w:val="pl-PL"/>
        </w:rPr>
        <w:t xml:space="preserve"> </w:t>
      </w:r>
    </w:p>
    <w:p w14:paraId="20324222" w14:textId="66A72AC8" w:rsidR="00EE5C08" w:rsidRDefault="00EE5C08" w:rsidP="00DD50C7">
      <w:pPr>
        <w:jc w:val="both"/>
        <w:rPr>
          <w:lang w:val="pl-PL"/>
        </w:rPr>
      </w:pPr>
      <w:r>
        <w:rPr>
          <w:lang w:val="pl-PL"/>
        </w:rPr>
        <w:t>Po drugie są to procesy zakupu i wymiany opraw oświetleniowych, które bardzo często odbywają się w ramach konserwacji/utrzymania, a niekoniecznie objęte są jednorazowymi zadaniami grupowej modernizacji. Taka wymiana opraw w ramach konserwacji ma swoją specyfikę</w:t>
      </w:r>
      <w:r w:rsidR="005D0F00">
        <w:rPr>
          <w:lang w:val="pl-PL"/>
        </w:rPr>
        <w:t xml:space="preserve">, w dużej mierze związaną z atrakcyjną ceną zakupu i szybką dostępnością. Jednocześnie </w:t>
      </w:r>
      <w:r w:rsidR="007A5332">
        <w:rPr>
          <w:lang w:val="pl-PL"/>
        </w:rPr>
        <w:t>klienci oczekują</w:t>
      </w:r>
      <w:r w:rsidR="005D0F00">
        <w:rPr>
          <w:lang w:val="pl-PL"/>
        </w:rPr>
        <w:t xml:space="preserve"> dobre</w:t>
      </w:r>
      <w:r w:rsidR="007A5332">
        <w:rPr>
          <w:lang w:val="pl-PL"/>
        </w:rPr>
        <w:t>go</w:t>
      </w:r>
      <w:r w:rsidR="005D0F00">
        <w:rPr>
          <w:lang w:val="pl-PL"/>
        </w:rPr>
        <w:t xml:space="preserve"> </w:t>
      </w:r>
      <w:r w:rsidR="007A5332">
        <w:rPr>
          <w:lang w:val="pl-PL"/>
        </w:rPr>
        <w:t xml:space="preserve">spasowania </w:t>
      </w:r>
      <w:r w:rsidR="005D0F00">
        <w:rPr>
          <w:lang w:val="pl-PL"/>
        </w:rPr>
        <w:t xml:space="preserve">do istniejącej instalacji, </w:t>
      </w:r>
      <w:r w:rsidR="007A5332">
        <w:rPr>
          <w:lang w:val="pl-PL"/>
        </w:rPr>
        <w:t xml:space="preserve">gwarancji </w:t>
      </w:r>
      <w:r w:rsidR="005D0F00">
        <w:rPr>
          <w:lang w:val="pl-PL"/>
        </w:rPr>
        <w:t xml:space="preserve">producenta czy </w:t>
      </w:r>
      <w:r w:rsidR="007A5332">
        <w:rPr>
          <w:lang w:val="pl-PL"/>
        </w:rPr>
        <w:t xml:space="preserve">stabilności </w:t>
      </w:r>
      <w:r w:rsidR="005D0F00">
        <w:rPr>
          <w:lang w:val="pl-PL"/>
        </w:rPr>
        <w:t xml:space="preserve">oferty </w:t>
      </w:r>
      <w:r w:rsidR="007A5332">
        <w:rPr>
          <w:lang w:val="pl-PL"/>
        </w:rPr>
        <w:t xml:space="preserve">rozumianej </w:t>
      </w:r>
      <w:r w:rsidR="005D0F00">
        <w:rPr>
          <w:lang w:val="pl-PL"/>
        </w:rPr>
        <w:t xml:space="preserve">jako </w:t>
      </w:r>
      <w:r w:rsidR="007A5332">
        <w:rPr>
          <w:lang w:val="pl-PL"/>
        </w:rPr>
        <w:t>dostępnoś</w:t>
      </w:r>
      <w:r w:rsidR="00001058">
        <w:rPr>
          <w:lang w:val="pl-PL"/>
        </w:rPr>
        <w:t>ć</w:t>
      </w:r>
      <w:r w:rsidR="007A5332">
        <w:rPr>
          <w:lang w:val="pl-PL"/>
        </w:rPr>
        <w:t xml:space="preserve"> </w:t>
      </w:r>
      <w:r w:rsidR="005D0F00">
        <w:rPr>
          <w:lang w:val="pl-PL"/>
        </w:rPr>
        <w:t>produktu na rynku przez co najmniej kilka lat, łącznie z listą części zamiennych.</w:t>
      </w:r>
    </w:p>
    <w:p w14:paraId="4F1088B1" w14:textId="3621305F" w:rsidR="00FE69FD" w:rsidRPr="00DD50C7" w:rsidRDefault="00FE69FD" w:rsidP="00DD50C7">
      <w:pPr>
        <w:jc w:val="both"/>
        <w:rPr>
          <w:b/>
          <w:bCs/>
          <w:lang w:val="pl-PL"/>
        </w:rPr>
      </w:pPr>
      <w:r w:rsidRPr="00DD50C7">
        <w:rPr>
          <w:b/>
          <w:bCs/>
          <w:lang w:val="pl-PL"/>
        </w:rPr>
        <w:t>Dla tego właśnie obszaru aplikacyjnego firma Signify adresuje produkt CoreLine Malaga LED marki PHILIPS.</w:t>
      </w:r>
    </w:p>
    <w:p w14:paraId="66C4FCCE" w14:textId="45E4C91B" w:rsidR="00F83411" w:rsidRDefault="005A7D1B" w:rsidP="00DD50C7">
      <w:pPr>
        <w:jc w:val="center"/>
        <w:rPr>
          <w:lang w:val="pl-PL"/>
        </w:rPr>
      </w:pPr>
      <w:r>
        <w:rPr>
          <w:noProof/>
        </w:rPr>
        <w:drawing>
          <wp:inline distT="0" distB="0" distL="0" distR="0" wp14:anchorId="7503E014" wp14:editId="727B01B2">
            <wp:extent cx="4846320" cy="3225185"/>
            <wp:effectExtent l="0" t="0" r="0" b="0"/>
            <wp:docPr id="2" name="Picture 2" descr="A group of smartwatches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group of smartwatches&#10;&#10;Description automatically generated with low confidenc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52881" cy="3229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5A2783" w14:textId="294713F6" w:rsidR="00FE69FD" w:rsidRDefault="002E2C59" w:rsidP="00DD50C7">
      <w:pPr>
        <w:jc w:val="both"/>
        <w:rPr>
          <w:lang w:val="pl-PL"/>
        </w:rPr>
      </w:pPr>
      <w:r w:rsidRPr="0081618A">
        <w:rPr>
          <w:lang w:val="pl-PL"/>
        </w:rPr>
        <w:t xml:space="preserve">Już w dobie opraw konwencjonalnych seria opraw </w:t>
      </w:r>
      <w:r w:rsidR="00103145" w:rsidRPr="0081618A">
        <w:rPr>
          <w:lang w:val="pl-PL"/>
        </w:rPr>
        <w:t xml:space="preserve">sodowych </w:t>
      </w:r>
      <w:r w:rsidRPr="0081618A">
        <w:rPr>
          <w:lang w:val="pl-PL"/>
        </w:rPr>
        <w:t xml:space="preserve">MALAGA marki PHILIPS </w:t>
      </w:r>
      <w:r w:rsidR="0081618A">
        <w:rPr>
          <w:lang w:val="pl-PL"/>
        </w:rPr>
        <w:t>cieszyła się dużym uznaniem klientów</w:t>
      </w:r>
      <w:r w:rsidR="00103145" w:rsidRPr="0081618A">
        <w:rPr>
          <w:lang w:val="pl-PL"/>
        </w:rPr>
        <w:t xml:space="preserve">. Idealnie zaadresowany produkt z sukcesem zagościł na rynkach wielu krajów na świecie, w tym także i Polski. A w dobie opraw LED podejście to kontynuuje w/w CoreLine Malaga LED, którą w dalszej części </w:t>
      </w:r>
      <w:r w:rsidR="00103145">
        <w:rPr>
          <w:lang w:val="pl-PL"/>
        </w:rPr>
        <w:t>tekstu nazywać będziemy po prostu MALAGĄ, gdyż jej sodowy protoplasta już od ponad roku na rynku nie funkcjonuje.</w:t>
      </w:r>
    </w:p>
    <w:p w14:paraId="561649C1" w14:textId="183250F0" w:rsidR="009A748A" w:rsidRDefault="009A748A" w:rsidP="00DD50C7">
      <w:pPr>
        <w:jc w:val="both"/>
        <w:rPr>
          <w:lang w:val="pl-PL"/>
        </w:rPr>
      </w:pPr>
      <w:r>
        <w:rPr>
          <w:lang w:val="pl-PL"/>
        </w:rPr>
        <w:t xml:space="preserve">Zacznijmy od tego, że </w:t>
      </w:r>
      <w:r w:rsidRPr="00DD50C7">
        <w:rPr>
          <w:b/>
          <w:bCs/>
          <w:lang w:val="pl-PL"/>
        </w:rPr>
        <w:t>MALAGA to produkt pochodzący z polskiej fabryki Signify mieszczącej się w Kętrzynie</w:t>
      </w:r>
      <w:r w:rsidR="007959C4" w:rsidRPr="00DD50C7">
        <w:rPr>
          <w:b/>
          <w:bCs/>
          <w:lang w:val="pl-PL"/>
        </w:rPr>
        <w:t xml:space="preserve">. </w:t>
      </w:r>
      <w:r w:rsidR="00AC071E">
        <w:rPr>
          <w:lang w:val="pl-PL"/>
        </w:rPr>
        <w:t>Ma</w:t>
      </w:r>
      <w:r w:rsidR="00EB503F">
        <w:rPr>
          <w:lang w:val="pl-PL"/>
        </w:rPr>
        <w:t xml:space="preserve"> 2</w:t>
      </w:r>
      <w:r>
        <w:rPr>
          <w:lang w:val="pl-PL"/>
        </w:rPr>
        <w:t xml:space="preserve"> wielkości korpusów – większy BRP102 o długości ok. 50 cm i mniejszy BRP101 o długości ok. 30 cm. Korpusy wykonane są z wysokociśnieniowego odlewu aluminium, co w przeciwieństwie do aluminium tłoczonego gwarantuje </w:t>
      </w:r>
      <w:r w:rsidR="00EB503F">
        <w:rPr>
          <w:lang w:val="pl-PL"/>
        </w:rPr>
        <w:t xml:space="preserve">dużo </w:t>
      </w:r>
      <w:r>
        <w:rPr>
          <w:lang w:val="pl-PL"/>
        </w:rPr>
        <w:t>lepsze odprowadzanie ciepła</w:t>
      </w:r>
      <w:r w:rsidR="008E43B3">
        <w:rPr>
          <w:lang w:val="pl-PL"/>
        </w:rPr>
        <w:t xml:space="preserve"> od nagrzewających się w trakcie użytkowania zasilaczy i modułów LED. Jak powszechnie wiadomo temperatury punktów krytycznych osiągane w oprawach LED warunkują trwałość użytkową produktu i wpływają bezpośrednio na </w:t>
      </w:r>
      <w:r w:rsidR="00377866">
        <w:rPr>
          <w:lang w:val="pl-PL"/>
        </w:rPr>
        <w:t>ich</w:t>
      </w:r>
      <w:r w:rsidR="008E43B3">
        <w:rPr>
          <w:lang w:val="pl-PL"/>
        </w:rPr>
        <w:t xml:space="preserve"> skuteczność świetlną. </w:t>
      </w:r>
      <w:r w:rsidR="008E43B3" w:rsidRPr="00DD50C7">
        <w:rPr>
          <w:b/>
          <w:bCs/>
          <w:lang w:val="pl-PL"/>
        </w:rPr>
        <w:t>W oprawie MALAGA gospodarka termiczna jest zatem pod pełną kontrolą</w:t>
      </w:r>
      <w:r w:rsidR="008E43B3">
        <w:rPr>
          <w:lang w:val="pl-PL"/>
        </w:rPr>
        <w:t xml:space="preserve"> i nie ma potrzeby stosowania dodatkowych żeber chłodzących</w:t>
      </w:r>
      <w:r w:rsidR="00AC071E" w:rsidRPr="00AC071E">
        <w:rPr>
          <w:lang w:val="pl-PL"/>
        </w:rPr>
        <w:t xml:space="preserve"> </w:t>
      </w:r>
      <w:r w:rsidR="00AC071E">
        <w:rPr>
          <w:lang w:val="pl-PL"/>
        </w:rPr>
        <w:t>w jej korpusie</w:t>
      </w:r>
      <w:r w:rsidR="008E43B3">
        <w:rPr>
          <w:lang w:val="pl-PL"/>
        </w:rPr>
        <w:t xml:space="preserve">, co sprawia, że </w:t>
      </w:r>
      <w:r w:rsidR="00377866">
        <w:rPr>
          <w:lang w:val="pl-PL"/>
        </w:rPr>
        <w:t>jest płaska</w:t>
      </w:r>
      <w:r w:rsidR="008E43B3">
        <w:rPr>
          <w:lang w:val="pl-PL"/>
        </w:rPr>
        <w:t xml:space="preserve"> od góry</w:t>
      </w:r>
      <w:r w:rsidR="00760E36">
        <w:rPr>
          <w:lang w:val="pl-PL"/>
        </w:rPr>
        <w:t xml:space="preserve">. </w:t>
      </w:r>
      <w:r w:rsidR="00760E36">
        <w:rPr>
          <w:lang w:val="pl-PL"/>
        </w:rPr>
        <w:lastRenderedPageBreak/>
        <w:t>U</w:t>
      </w:r>
      <w:r w:rsidR="00377866">
        <w:rPr>
          <w:lang w:val="pl-PL"/>
        </w:rPr>
        <w:t xml:space="preserve">niemożliwia </w:t>
      </w:r>
      <w:r w:rsidR="00760E36">
        <w:rPr>
          <w:lang w:val="pl-PL"/>
        </w:rPr>
        <w:t>to</w:t>
      </w:r>
      <w:r w:rsidR="008E43B3">
        <w:rPr>
          <w:lang w:val="pl-PL"/>
        </w:rPr>
        <w:t xml:space="preserve"> gromadzenie się zabrudzeń, które negatywnie wpływają na termikę oprawy i szpecą ją estetycznie.</w:t>
      </w:r>
      <w:r w:rsidR="00377866">
        <w:rPr>
          <w:lang w:val="pl-PL"/>
        </w:rPr>
        <w:t xml:space="preserve"> Odlew albuminowy malowany jest proszkowo.</w:t>
      </w:r>
    </w:p>
    <w:p w14:paraId="0B17FCF6" w14:textId="3DD89148" w:rsidR="00377866" w:rsidRDefault="00377866" w:rsidP="00DD50C7">
      <w:pPr>
        <w:jc w:val="both"/>
        <w:rPr>
          <w:lang w:val="pl-PL"/>
        </w:rPr>
      </w:pPr>
      <w:r>
        <w:rPr>
          <w:lang w:val="pl-PL"/>
        </w:rPr>
        <w:t xml:space="preserve">Od dołu MALAGA zamknięta jest płaskim kloszem wykonanym ze szkła hartowanego </w:t>
      </w:r>
      <w:r w:rsidRPr="00DD50C7">
        <w:rPr>
          <w:b/>
          <w:bCs/>
          <w:lang w:val="pl-PL"/>
        </w:rPr>
        <w:t>o odporności na uderzenia IK08</w:t>
      </w:r>
      <w:r>
        <w:rPr>
          <w:lang w:val="pl-PL"/>
        </w:rPr>
        <w:t>. Płaski klosz ogranicza emisję niepożądanego światła w górną półprzestrzeń i redukuje olśnienie. Wykonan</w:t>
      </w:r>
      <w:r w:rsidR="00AB1190">
        <w:rPr>
          <w:lang w:val="pl-PL"/>
        </w:rPr>
        <w:t xml:space="preserve">y jest </w:t>
      </w:r>
      <w:r>
        <w:rPr>
          <w:lang w:val="pl-PL"/>
        </w:rPr>
        <w:t>ze szkła</w:t>
      </w:r>
      <w:r w:rsidR="00AB1190">
        <w:rPr>
          <w:lang w:val="pl-PL"/>
        </w:rPr>
        <w:t>, co</w:t>
      </w:r>
      <w:r>
        <w:rPr>
          <w:lang w:val="pl-PL"/>
        </w:rPr>
        <w:t xml:space="preserve"> daje gwarancję stabilnego przez cały okres </w:t>
      </w:r>
      <w:r w:rsidR="00325313">
        <w:rPr>
          <w:lang w:val="pl-PL"/>
        </w:rPr>
        <w:t>eksploatacji</w:t>
      </w:r>
      <w:r>
        <w:rPr>
          <w:lang w:val="pl-PL"/>
        </w:rPr>
        <w:t xml:space="preserve"> współczynnika przepuszczania </w:t>
      </w:r>
      <w:r w:rsidR="00325313">
        <w:rPr>
          <w:lang w:val="pl-PL"/>
        </w:rPr>
        <w:t xml:space="preserve">światła, gdyż szkło </w:t>
      </w:r>
      <w:r w:rsidR="00A72F59">
        <w:rPr>
          <w:lang w:val="pl-PL"/>
        </w:rPr>
        <w:t xml:space="preserve">jest </w:t>
      </w:r>
      <w:r w:rsidR="00325313">
        <w:rPr>
          <w:lang w:val="pl-PL"/>
        </w:rPr>
        <w:t>nieczułe na promieniowanie UV zawarte w</w:t>
      </w:r>
      <w:r w:rsidR="00397E80">
        <w:rPr>
          <w:lang w:val="pl-PL"/>
        </w:rPr>
        <w:t xml:space="preserve"> promieniowaniu </w:t>
      </w:r>
      <w:r w:rsidR="00325313">
        <w:rPr>
          <w:lang w:val="pl-PL"/>
        </w:rPr>
        <w:t>słonecznym i nie podlega procesom starzeniowym, co niestety cechuje tworzywa sztuczne.</w:t>
      </w:r>
      <w:r w:rsidR="00A72F59">
        <w:rPr>
          <w:lang w:val="pl-PL"/>
        </w:rPr>
        <w:t xml:space="preserve"> Szklany klosz oprawy MALAGA jest przykręcany do korpusu za pomocą 4 śrub z użyciem specjalnie wyprofilowanych elementów dociskających </w:t>
      </w:r>
      <w:r w:rsidR="00F83411">
        <w:rPr>
          <w:lang w:val="pl-PL"/>
        </w:rPr>
        <w:t>szybę</w:t>
      </w:r>
      <w:r w:rsidR="00A72F59">
        <w:rPr>
          <w:lang w:val="pl-PL"/>
        </w:rPr>
        <w:t xml:space="preserve"> w narożnikach, celem zapewnienia </w:t>
      </w:r>
      <w:r w:rsidR="00A72F59" w:rsidRPr="00DD50C7">
        <w:rPr>
          <w:b/>
          <w:bCs/>
          <w:lang w:val="pl-PL"/>
        </w:rPr>
        <w:t>stopnia szczelności IP65.</w:t>
      </w:r>
    </w:p>
    <w:p w14:paraId="73CA02F4" w14:textId="44963E27" w:rsidR="00791CAD" w:rsidRPr="00D2089E" w:rsidRDefault="00791CAD" w:rsidP="00DD50C7">
      <w:pPr>
        <w:jc w:val="both"/>
        <w:rPr>
          <w:lang w:val="pl-PL"/>
        </w:rPr>
      </w:pPr>
      <w:r>
        <w:rPr>
          <w:lang w:val="pl-PL"/>
        </w:rPr>
        <w:t xml:space="preserve">Wewnątrz korpusu za szybą znajdują się zasilacz oraz moduł LED. </w:t>
      </w:r>
      <w:r w:rsidR="00001058" w:rsidRPr="004576EB">
        <w:rPr>
          <w:lang w:val="pl-PL"/>
        </w:rPr>
        <w:t>W o</w:t>
      </w:r>
      <w:r w:rsidRPr="004576EB">
        <w:rPr>
          <w:lang w:val="pl-PL"/>
        </w:rPr>
        <w:t>prawa</w:t>
      </w:r>
      <w:r w:rsidR="00001058" w:rsidRPr="00DD50C7">
        <w:rPr>
          <w:lang w:val="pl-PL"/>
        </w:rPr>
        <w:t>ch</w:t>
      </w:r>
      <w:r w:rsidRPr="004576EB">
        <w:rPr>
          <w:lang w:val="pl-PL"/>
        </w:rPr>
        <w:t xml:space="preserve"> MALAGA </w:t>
      </w:r>
      <w:r w:rsidR="004576EB" w:rsidRPr="00DD50C7">
        <w:rPr>
          <w:lang w:val="pl-PL"/>
        </w:rPr>
        <w:t>stosuje się</w:t>
      </w:r>
      <w:r w:rsidR="004576EB" w:rsidRPr="004576EB">
        <w:rPr>
          <w:lang w:val="pl-PL"/>
        </w:rPr>
        <w:t xml:space="preserve"> </w:t>
      </w:r>
      <w:r w:rsidR="004576EB" w:rsidRPr="00DD50C7">
        <w:rPr>
          <w:b/>
          <w:bCs/>
          <w:lang w:val="pl-PL"/>
        </w:rPr>
        <w:t xml:space="preserve">profesjonalną linię </w:t>
      </w:r>
      <w:r w:rsidRPr="00DD50C7">
        <w:rPr>
          <w:b/>
          <w:bCs/>
          <w:lang w:val="pl-PL"/>
        </w:rPr>
        <w:t>zasilaczy marki PHILIPS</w:t>
      </w:r>
      <w:r>
        <w:rPr>
          <w:lang w:val="pl-PL"/>
        </w:rPr>
        <w:t xml:space="preserve"> dedykowanych do oświetlenia zewnętrznego, co oznacza przede wszystkim </w:t>
      </w:r>
      <w:r w:rsidRPr="00DD50C7">
        <w:rPr>
          <w:b/>
          <w:bCs/>
          <w:lang w:val="pl-PL"/>
        </w:rPr>
        <w:t>podwyższoną trwałość oraz wzmocnioną odporność na przepięcia</w:t>
      </w:r>
      <w:r>
        <w:rPr>
          <w:lang w:val="pl-PL"/>
        </w:rPr>
        <w:t xml:space="preserve">. </w:t>
      </w:r>
      <w:r w:rsidRPr="00DD50C7">
        <w:rPr>
          <w:b/>
          <w:bCs/>
          <w:lang w:val="pl-PL"/>
        </w:rPr>
        <w:t>Zasilacz podlega wymianie na wypadek uszkodzenia i jest oficjalnie dostępną częścią zamienną</w:t>
      </w:r>
      <w:r w:rsidR="000063CC" w:rsidRPr="00DD50C7">
        <w:rPr>
          <w:b/>
          <w:bCs/>
          <w:lang w:val="pl-PL"/>
        </w:rPr>
        <w:t>,</w:t>
      </w:r>
      <w:r w:rsidR="000063CC">
        <w:rPr>
          <w:lang w:val="pl-PL"/>
        </w:rPr>
        <w:t xml:space="preserve"> co w tym obszarze aplikacyjnym jest rzadkością </w:t>
      </w:r>
      <w:r w:rsidR="00307AC7">
        <w:rPr>
          <w:lang w:val="pl-PL"/>
        </w:rPr>
        <w:t xml:space="preserve">na rynku </w:t>
      </w:r>
      <w:r w:rsidR="000063CC">
        <w:rPr>
          <w:lang w:val="pl-PL"/>
        </w:rPr>
        <w:t>i wyróżnia produkt PHILIPS na tle konkurentów</w:t>
      </w:r>
      <w:r w:rsidR="00F83411">
        <w:rPr>
          <w:lang w:val="pl-PL"/>
        </w:rPr>
        <w:t>, którzy najczęściej stosują niskiej klasy zasilacze lu</w:t>
      </w:r>
      <w:r w:rsidR="00320B13">
        <w:rPr>
          <w:lang w:val="pl-PL"/>
        </w:rPr>
        <w:t>b integrują je z płytkami LED uniemożliwiając tym samym naprawę czy wymianę</w:t>
      </w:r>
      <w:r w:rsidR="000063CC">
        <w:rPr>
          <w:lang w:val="pl-PL"/>
        </w:rPr>
        <w:t xml:space="preserve">. Moduł LED </w:t>
      </w:r>
      <w:r w:rsidR="00320B13">
        <w:rPr>
          <w:lang w:val="pl-PL"/>
        </w:rPr>
        <w:t xml:space="preserve">w oprawie MALAGA </w:t>
      </w:r>
      <w:r w:rsidR="000063CC">
        <w:rPr>
          <w:lang w:val="pl-PL"/>
        </w:rPr>
        <w:t>wyposażony jest w diody średniej mocy</w:t>
      </w:r>
      <w:r w:rsidR="00320B13">
        <w:rPr>
          <w:lang w:val="pl-PL"/>
        </w:rPr>
        <w:t>, a</w:t>
      </w:r>
      <w:r w:rsidR="000063CC">
        <w:rPr>
          <w:lang w:val="pl-PL"/>
        </w:rPr>
        <w:t xml:space="preserve"> brył</w:t>
      </w:r>
      <w:r w:rsidR="00320B13">
        <w:rPr>
          <w:lang w:val="pl-PL"/>
        </w:rPr>
        <w:t>a</w:t>
      </w:r>
      <w:r w:rsidR="000063CC">
        <w:rPr>
          <w:lang w:val="pl-PL"/>
        </w:rPr>
        <w:t xml:space="preserve"> fotometryczn</w:t>
      </w:r>
      <w:r w:rsidR="00320B13">
        <w:rPr>
          <w:lang w:val="pl-PL"/>
        </w:rPr>
        <w:t>a</w:t>
      </w:r>
      <w:r w:rsidR="000063CC">
        <w:rPr>
          <w:lang w:val="pl-PL"/>
        </w:rPr>
        <w:t xml:space="preserve"> oprawy kształt</w:t>
      </w:r>
      <w:r w:rsidR="00320B13">
        <w:rPr>
          <w:lang w:val="pl-PL"/>
        </w:rPr>
        <w:t>owana jest</w:t>
      </w:r>
      <w:r w:rsidR="000063CC">
        <w:rPr>
          <w:lang w:val="pl-PL"/>
        </w:rPr>
        <w:t xml:space="preserve"> </w:t>
      </w:r>
      <w:r w:rsidR="000063CC" w:rsidRPr="00D2089E">
        <w:rPr>
          <w:lang w:val="pl-PL"/>
        </w:rPr>
        <w:t>poprzez użycie dedykowanych soczewek.</w:t>
      </w:r>
    </w:p>
    <w:p w14:paraId="7A540FB5" w14:textId="52DB3888" w:rsidR="008732BA" w:rsidRDefault="008732BA" w:rsidP="00DD50C7">
      <w:pPr>
        <w:jc w:val="both"/>
        <w:rPr>
          <w:lang w:val="pl-PL"/>
        </w:rPr>
      </w:pPr>
      <w:r w:rsidRPr="00D2089E">
        <w:rPr>
          <w:lang w:val="pl-PL"/>
        </w:rPr>
        <w:t>Tak</w:t>
      </w:r>
      <w:r w:rsidR="00320B13" w:rsidRPr="00D2089E">
        <w:rPr>
          <w:lang w:val="pl-PL"/>
        </w:rPr>
        <w:t xml:space="preserve"> więc</w:t>
      </w:r>
      <w:r w:rsidRPr="00D2089E">
        <w:rPr>
          <w:lang w:val="pl-PL"/>
        </w:rPr>
        <w:t xml:space="preserve"> </w:t>
      </w:r>
      <w:r w:rsidRPr="00DD50C7">
        <w:rPr>
          <w:b/>
          <w:bCs/>
          <w:lang w:val="pl-PL"/>
        </w:rPr>
        <w:t>dla potrzeb konserwacji w oprawie MALAGA można łatwo zdemontować szklany klosz i dostać się do wnętrza, natomiast przy pierwszym montażu konstrukcja pomyślana jest tak, że oprawy otwierać nie trzeba.</w:t>
      </w:r>
      <w:r>
        <w:rPr>
          <w:lang w:val="pl-PL"/>
        </w:rPr>
        <w:t xml:space="preserve"> Jednocześnie uniknięto też – tak powszechnie stosowanej w tym obszarze na rynku – metody dostarczania oprawy z fabrycznie zamontowanym kablem. Jak doskonale wiemy taki prefabrykowany kabel o długości 30-50 cm stanowi dla instalatora kłopot na skutek konieczności mechanicznego podłączenia go z kablem zasilającym przychodzącym do oprawy przez wysięgnik i/lub słup.</w:t>
      </w:r>
      <w:r w:rsidR="006E3CD8">
        <w:rPr>
          <w:lang w:val="pl-PL"/>
        </w:rPr>
        <w:t xml:space="preserve"> W oprawie MALAGA mamy system „szybko złączek” wyprowadzony w uchwycie montażowym, co sprawia, że nie trzeba żadnych dodatkowych elementów, żeby oprawę podłączyć do istniejącej instalacji.</w:t>
      </w:r>
    </w:p>
    <w:p w14:paraId="48E07F80" w14:textId="1E010666" w:rsidR="00A5082D" w:rsidRDefault="00A5082D" w:rsidP="00DD50C7">
      <w:pPr>
        <w:jc w:val="both"/>
        <w:rPr>
          <w:lang w:val="pl-PL"/>
        </w:rPr>
      </w:pPr>
      <w:r>
        <w:rPr>
          <w:lang w:val="pl-PL"/>
        </w:rPr>
        <w:t>Uchwyt montażowy obsługuje średnice wysięgnika od 42 do 60 mm.</w:t>
      </w:r>
    </w:p>
    <w:p w14:paraId="285F43C8" w14:textId="099F1F0E" w:rsidR="00320B13" w:rsidRDefault="005A7D1B" w:rsidP="00DD50C7">
      <w:pPr>
        <w:jc w:val="center"/>
        <w:rPr>
          <w:lang w:val="pl-PL"/>
        </w:rPr>
      </w:pPr>
      <w:r>
        <w:rPr>
          <w:noProof/>
        </w:rPr>
        <w:lastRenderedPageBreak/>
        <w:drawing>
          <wp:inline distT="0" distB="0" distL="0" distR="0" wp14:anchorId="38770F7D" wp14:editId="6574D280">
            <wp:extent cx="3876845" cy="2934970"/>
            <wp:effectExtent l="0" t="0" r="9525" b="0"/>
            <wp:docPr id="4" name="Picture 4" descr="A picture containing electronics, project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electronics, projector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83914" cy="2940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C33EC5" w14:textId="230554DA" w:rsidR="004576EB" w:rsidRDefault="005A7D1B">
      <w:pPr>
        <w:jc w:val="both"/>
        <w:rPr>
          <w:lang w:val="pl-PL"/>
        </w:rPr>
      </w:pPr>
      <w:r>
        <w:rPr>
          <w:lang w:val="pl-PL"/>
        </w:rPr>
        <w:t xml:space="preserve">Aktualne portfolio podstawowe </w:t>
      </w:r>
      <w:r w:rsidR="00A5082D">
        <w:rPr>
          <w:lang w:val="pl-PL"/>
        </w:rPr>
        <w:t>MALAGA obejmuje 4 typy opraw, które zaprojektowane zostały jako idealne 1:1 ekwiwalenty opraw sodowych 50, 70, 100 i 150 W</w:t>
      </w:r>
      <w:r w:rsidR="004576EB">
        <w:rPr>
          <w:lang w:val="pl-PL"/>
        </w:rPr>
        <w:t>:</w:t>
      </w:r>
    </w:p>
    <w:p w14:paraId="4685EC5C" w14:textId="3F93B758" w:rsidR="004576EB" w:rsidRDefault="004576EB" w:rsidP="00DD50C7">
      <w:pPr>
        <w:pStyle w:val="ListParagraph"/>
        <w:numPr>
          <w:ilvl w:val="0"/>
          <w:numId w:val="2"/>
        </w:numPr>
        <w:rPr>
          <w:lang w:val="pl-PL"/>
        </w:rPr>
      </w:pPr>
      <w:r>
        <w:rPr>
          <w:lang w:val="pl-PL"/>
        </w:rPr>
        <w:t>o</w:t>
      </w:r>
      <w:r w:rsidR="00A5082D" w:rsidRPr="004576EB">
        <w:rPr>
          <w:lang w:val="pl-PL"/>
        </w:rPr>
        <w:t xml:space="preserve">dpowiednik oprawy sodowej 50 W </w:t>
      </w:r>
      <w:r w:rsidR="00D2089E" w:rsidRPr="004576EB">
        <w:rPr>
          <w:lang w:val="pl-PL"/>
        </w:rPr>
        <w:t xml:space="preserve">posiada moc 30 W i </w:t>
      </w:r>
      <w:r w:rsidR="00A5082D" w:rsidRPr="004576EB">
        <w:rPr>
          <w:lang w:val="pl-PL"/>
        </w:rPr>
        <w:t>oferowany jest w małej obudowie BRP101</w:t>
      </w:r>
      <w:r>
        <w:rPr>
          <w:lang w:val="pl-PL"/>
        </w:rPr>
        <w:t>,</w:t>
      </w:r>
    </w:p>
    <w:p w14:paraId="3E6ACEAD" w14:textId="20ED7F57" w:rsidR="004576EB" w:rsidRDefault="004576EB" w:rsidP="00DD50C7">
      <w:pPr>
        <w:pStyle w:val="ListParagraph"/>
        <w:numPr>
          <w:ilvl w:val="0"/>
          <w:numId w:val="2"/>
        </w:numPr>
        <w:rPr>
          <w:lang w:val="pl-PL"/>
        </w:rPr>
      </w:pPr>
      <w:r>
        <w:rPr>
          <w:lang w:val="pl-PL"/>
        </w:rPr>
        <w:t>o</w:t>
      </w:r>
      <w:r w:rsidR="00A5082D" w:rsidRPr="004576EB">
        <w:rPr>
          <w:lang w:val="pl-PL"/>
        </w:rPr>
        <w:t xml:space="preserve">dpowiedniki trzech większych mocy opraw sodowych oferowane są w korpusie BRP102 i konsumują odpowiednio 39, 56 i 83 W. </w:t>
      </w:r>
    </w:p>
    <w:p w14:paraId="7802FA92" w14:textId="523AF450" w:rsidR="00A5082D" w:rsidRPr="004576EB" w:rsidRDefault="00A5082D" w:rsidP="00DD50C7">
      <w:pPr>
        <w:jc w:val="both"/>
        <w:rPr>
          <w:lang w:val="pl-PL"/>
        </w:rPr>
      </w:pPr>
      <w:r w:rsidRPr="004576EB">
        <w:rPr>
          <w:lang w:val="pl-PL"/>
        </w:rPr>
        <w:t xml:space="preserve">Przy wyliczaniu oszczędności pamiętajmy, że aby uzyskać całkowitą moc oprawy sodowej musimy dodać 10-15% mocy lampy, aby uwzględnić straty na dławiku. </w:t>
      </w:r>
      <w:r w:rsidRPr="00DD50C7">
        <w:rPr>
          <w:b/>
          <w:bCs/>
          <w:lang w:val="pl-PL"/>
        </w:rPr>
        <w:t xml:space="preserve">Łatwo zatem obliczyć, że stosując oprawy MALAGA jako bezpośrednie ekwiwalenty opraw sodowych redukujemy moc zainstalowaną o 50% utrzymując </w:t>
      </w:r>
      <w:r w:rsidR="004576EB" w:rsidRPr="00DD50C7">
        <w:rPr>
          <w:b/>
          <w:bCs/>
          <w:lang w:val="pl-PL"/>
        </w:rPr>
        <w:t>t</w:t>
      </w:r>
      <w:r w:rsidR="004576EB">
        <w:rPr>
          <w:b/>
          <w:bCs/>
          <w:lang w:val="pl-PL"/>
        </w:rPr>
        <w:t>ą</w:t>
      </w:r>
      <w:r w:rsidR="004576EB" w:rsidRPr="00DD50C7">
        <w:rPr>
          <w:b/>
          <w:bCs/>
          <w:lang w:val="pl-PL"/>
        </w:rPr>
        <w:t xml:space="preserve"> </w:t>
      </w:r>
      <w:r w:rsidRPr="00DD50C7">
        <w:rPr>
          <w:b/>
          <w:bCs/>
          <w:lang w:val="pl-PL"/>
        </w:rPr>
        <w:t>samą ilość światła na płaszczyźnie roboczej.</w:t>
      </w:r>
    </w:p>
    <w:p w14:paraId="1E4BA94B" w14:textId="006FA401" w:rsidR="00A2184E" w:rsidRPr="005A7D1B" w:rsidRDefault="005A7D1B" w:rsidP="00DD50C7">
      <w:pPr>
        <w:jc w:val="both"/>
        <w:rPr>
          <w:lang w:val="pl-PL"/>
        </w:rPr>
      </w:pPr>
      <w:r w:rsidRPr="00DD50C7">
        <w:rPr>
          <w:b/>
          <w:bCs/>
          <w:lang w:val="pl-PL"/>
        </w:rPr>
        <w:t>P</w:t>
      </w:r>
      <w:r>
        <w:rPr>
          <w:b/>
          <w:bCs/>
          <w:lang w:val="pl-PL"/>
        </w:rPr>
        <w:t>ortfolio</w:t>
      </w:r>
      <w:r w:rsidRPr="00DD50C7">
        <w:rPr>
          <w:b/>
          <w:bCs/>
          <w:lang w:val="pl-PL"/>
        </w:rPr>
        <w:t xml:space="preserve"> podstawow</w:t>
      </w:r>
      <w:r>
        <w:rPr>
          <w:b/>
          <w:bCs/>
          <w:lang w:val="pl-PL"/>
        </w:rPr>
        <w:t>e</w:t>
      </w:r>
      <w:r w:rsidRPr="00DD50C7">
        <w:rPr>
          <w:b/>
          <w:bCs/>
          <w:lang w:val="pl-PL"/>
        </w:rPr>
        <w:t xml:space="preserve"> </w:t>
      </w:r>
      <w:r w:rsidR="00A2184E" w:rsidRPr="00DD50C7">
        <w:rPr>
          <w:b/>
          <w:bCs/>
          <w:lang w:val="pl-PL"/>
        </w:rPr>
        <w:t>obejmuje oprawy w II klasie ochronności elektrycznej</w:t>
      </w:r>
      <w:r w:rsidR="008915A9" w:rsidRPr="00DD50C7">
        <w:rPr>
          <w:b/>
          <w:bCs/>
          <w:lang w:val="pl-PL"/>
        </w:rPr>
        <w:t xml:space="preserve">, </w:t>
      </w:r>
      <w:r w:rsidR="008915A9">
        <w:rPr>
          <w:lang w:val="pl-PL"/>
        </w:rPr>
        <w:t>co także wyróżnia ofertę mar</w:t>
      </w:r>
      <w:r w:rsidR="00D2089E">
        <w:rPr>
          <w:lang w:val="pl-PL"/>
        </w:rPr>
        <w:t>ki</w:t>
      </w:r>
      <w:r w:rsidR="008915A9">
        <w:rPr>
          <w:lang w:val="pl-PL"/>
        </w:rPr>
        <w:t xml:space="preserve"> PHILIPS na rynku. II klasa ochronności gwarantuje możliwość prawidłowej instalacji produktu także w wielu starszych istniejących instalacjach, </w:t>
      </w:r>
      <w:r w:rsidR="00D2089E">
        <w:rPr>
          <w:lang w:val="pl-PL"/>
        </w:rPr>
        <w:t xml:space="preserve">w których </w:t>
      </w:r>
      <w:r w:rsidR="008915A9">
        <w:rPr>
          <w:lang w:val="pl-PL"/>
        </w:rPr>
        <w:t xml:space="preserve">nie ma dostępu do sieci trójprzewodowej z wydzielonym przewodem ochronnym PE. Stanowi to ogromną przewagę nad produktami w I klasie dla </w:t>
      </w:r>
      <w:r w:rsidR="008915A9" w:rsidRPr="005A7D1B">
        <w:rPr>
          <w:lang w:val="pl-PL"/>
        </w:rPr>
        <w:t>tego obszaru aplikacji.</w:t>
      </w:r>
    </w:p>
    <w:p w14:paraId="46A8E5EC" w14:textId="7962EAC0" w:rsidR="008915A9" w:rsidRPr="005A7D1B" w:rsidRDefault="008915A9" w:rsidP="00DD50C7">
      <w:pPr>
        <w:jc w:val="both"/>
        <w:rPr>
          <w:lang w:val="pl-PL"/>
        </w:rPr>
      </w:pPr>
      <w:r w:rsidRPr="005A7D1B">
        <w:rPr>
          <w:lang w:val="pl-PL"/>
        </w:rPr>
        <w:t xml:space="preserve">Oprawy w </w:t>
      </w:r>
      <w:r w:rsidR="005A7D1B" w:rsidRPr="005A7D1B">
        <w:rPr>
          <w:lang w:val="pl-PL"/>
        </w:rPr>
        <w:t xml:space="preserve">portfolio </w:t>
      </w:r>
      <w:r w:rsidRPr="005A7D1B">
        <w:rPr>
          <w:lang w:val="pl-PL"/>
        </w:rPr>
        <w:t xml:space="preserve">podstawowym oferowane są w </w:t>
      </w:r>
      <w:r w:rsidRPr="00DD50C7">
        <w:rPr>
          <w:b/>
          <w:bCs/>
          <w:lang w:val="pl-PL"/>
        </w:rPr>
        <w:t>barwie światła 740</w:t>
      </w:r>
      <w:r w:rsidRPr="005A7D1B">
        <w:rPr>
          <w:lang w:val="pl-PL"/>
        </w:rPr>
        <w:t xml:space="preserve">. </w:t>
      </w:r>
      <w:r w:rsidR="005A7D1B">
        <w:rPr>
          <w:lang w:val="pl-PL"/>
        </w:rPr>
        <w:t>Całe p</w:t>
      </w:r>
      <w:r w:rsidR="005A7D1B" w:rsidRPr="00DD50C7">
        <w:rPr>
          <w:lang w:val="pl-PL"/>
        </w:rPr>
        <w:t xml:space="preserve">ortfolio podstawowe jest </w:t>
      </w:r>
      <w:r w:rsidR="005A7D1B" w:rsidRPr="005A7D1B">
        <w:rPr>
          <w:lang w:val="pl-PL"/>
        </w:rPr>
        <w:t>dostępn</w:t>
      </w:r>
      <w:r w:rsidR="005A7D1B" w:rsidRPr="00DD50C7">
        <w:rPr>
          <w:lang w:val="pl-PL"/>
        </w:rPr>
        <w:t>e</w:t>
      </w:r>
      <w:r w:rsidR="005A7D1B" w:rsidRPr="005A7D1B">
        <w:rPr>
          <w:lang w:val="pl-PL"/>
        </w:rPr>
        <w:t xml:space="preserve"> </w:t>
      </w:r>
      <w:r w:rsidRPr="005A7D1B">
        <w:rPr>
          <w:lang w:val="pl-PL"/>
        </w:rPr>
        <w:t>od ręki z magazynu producenta bądź partnera.</w:t>
      </w:r>
    </w:p>
    <w:p w14:paraId="43F3E868" w14:textId="025362D7" w:rsidR="008915A9" w:rsidRDefault="004576EB" w:rsidP="00DD50C7">
      <w:pPr>
        <w:jc w:val="both"/>
        <w:rPr>
          <w:lang w:val="pl-PL"/>
        </w:rPr>
      </w:pPr>
      <w:r>
        <w:rPr>
          <w:lang w:val="pl-PL"/>
        </w:rPr>
        <w:t>Poza p</w:t>
      </w:r>
      <w:r w:rsidR="005A7D1B">
        <w:rPr>
          <w:lang w:val="pl-PL"/>
        </w:rPr>
        <w:t>ortfolio</w:t>
      </w:r>
      <w:r>
        <w:rPr>
          <w:lang w:val="pl-PL"/>
        </w:rPr>
        <w:t xml:space="preserve"> podstawowym Signify oferuje szereg wykonań, które fabryka w Kętrzynie wykonuje w standardzie. </w:t>
      </w:r>
      <w:r w:rsidR="008915A9">
        <w:rPr>
          <w:lang w:val="pl-PL"/>
        </w:rPr>
        <w:t>Należą do nich:</w:t>
      </w:r>
    </w:p>
    <w:p w14:paraId="5BD52CA7" w14:textId="54039338" w:rsidR="008915A9" w:rsidRPr="00D2089E" w:rsidRDefault="008915A9" w:rsidP="00DD50C7">
      <w:pPr>
        <w:pStyle w:val="ListParagraph"/>
        <w:numPr>
          <w:ilvl w:val="0"/>
          <w:numId w:val="1"/>
        </w:numPr>
        <w:jc w:val="both"/>
        <w:rPr>
          <w:lang w:val="pl-PL"/>
        </w:rPr>
      </w:pPr>
      <w:r w:rsidRPr="00D2089E">
        <w:rPr>
          <w:lang w:val="pl-PL"/>
        </w:rPr>
        <w:t>barwa światła 730 wpisująca się w europejski trend do ograniczania światła niebieskiego</w:t>
      </w:r>
      <w:r w:rsidR="00D2089E">
        <w:rPr>
          <w:lang w:val="pl-PL"/>
        </w:rPr>
        <w:t>,</w:t>
      </w:r>
    </w:p>
    <w:p w14:paraId="6E03E722" w14:textId="28339F44" w:rsidR="008915A9" w:rsidRPr="00D2089E" w:rsidRDefault="008915A9" w:rsidP="00DD50C7">
      <w:pPr>
        <w:pStyle w:val="ListParagraph"/>
        <w:numPr>
          <w:ilvl w:val="0"/>
          <w:numId w:val="1"/>
        </w:numPr>
        <w:jc w:val="both"/>
        <w:rPr>
          <w:lang w:val="pl-PL"/>
        </w:rPr>
      </w:pPr>
      <w:r w:rsidRPr="00D2089E">
        <w:rPr>
          <w:lang w:val="pl-PL"/>
        </w:rPr>
        <w:t>I klasa ochronności elektrycznej</w:t>
      </w:r>
      <w:r w:rsidR="00D2089E">
        <w:rPr>
          <w:lang w:val="pl-PL"/>
        </w:rPr>
        <w:t>,</w:t>
      </w:r>
    </w:p>
    <w:p w14:paraId="482037B5" w14:textId="5F71CEF7" w:rsidR="008915A9" w:rsidRPr="00D2089E" w:rsidRDefault="008915A9" w:rsidP="00DD50C7">
      <w:pPr>
        <w:pStyle w:val="ListParagraph"/>
        <w:numPr>
          <w:ilvl w:val="0"/>
          <w:numId w:val="1"/>
        </w:numPr>
        <w:jc w:val="both"/>
        <w:rPr>
          <w:lang w:val="pl-PL"/>
        </w:rPr>
      </w:pPr>
      <w:r w:rsidRPr="00D2089E">
        <w:rPr>
          <w:lang w:val="pl-PL"/>
        </w:rPr>
        <w:t>szeroki rozsył strumienia świetlnego</w:t>
      </w:r>
      <w:r w:rsidR="00D2089E">
        <w:rPr>
          <w:lang w:val="pl-PL"/>
        </w:rPr>
        <w:t>,</w:t>
      </w:r>
    </w:p>
    <w:p w14:paraId="0686D844" w14:textId="2C1DBCB6" w:rsidR="008915A9" w:rsidRPr="00D2089E" w:rsidRDefault="008915A9" w:rsidP="00DD50C7">
      <w:pPr>
        <w:pStyle w:val="ListParagraph"/>
        <w:numPr>
          <w:ilvl w:val="0"/>
          <w:numId w:val="1"/>
        </w:numPr>
        <w:jc w:val="both"/>
        <w:rPr>
          <w:lang w:val="pl-PL"/>
        </w:rPr>
      </w:pPr>
      <w:r w:rsidRPr="00D2089E">
        <w:rPr>
          <w:lang w:val="pl-PL"/>
        </w:rPr>
        <w:t>utrzymanie stałego strumienia świetlnego (CLO) i autonomiczna redukcja mocy (DDF)</w:t>
      </w:r>
      <w:r w:rsidR="00D2089E">
        <w:rPr>
          <w:lang w:val="pl-PL"/>
        </w:rPr>
        <w:t>,</w:t>
      </w:r>
    </w:p>
    <w:p w14:paraId="569D117D" w14:textId="0BDD69F0" w:rsidR="008915A9" w:rsidRPr="00D2089E" w:rsidRDefault="008915A9" w:rsidP="00DD50C7">
      <w:pPr>
        <w:pStyle w:val="ListParagraph"/>
        <w:numPr>
          <w:ilvl w:val="0"/>
          <w:numId w:val="1"/>
        </w:numPr>
        <w:jc w:val="both"/>
        <w:rPr>
          <w:lang w:val="pl-PL"/>
        </w:rPr>
      </w:pPr>
      <w:r w:rsidRPr="00D2089E">
        <w:rPr>
          <w:lang w:val="pl-PL"/>
        </w:rPr>
        <w:t>dodatkowa ochrona przeciwprzepięciowa</w:t>
      </w:r>
      <w:r w:rsidR="00D2089E">
        <w:rPr>
          <w:lang w:val="pl-PL"/>
        </w:rPr>
        <w:t>,</w:t>
      </w:r>
    </w:p>
    <w:p w14:paraId="3510DFE8" w14:textId="4835CB2B" w:rsidR="008915A9" w:rsidRPr="00D2089E" w:rsidRDefault="00F35C6B" w:rsidP="00DD50C7">
      <w:pPr>
        <w:pStyle w:val="ListParagraph"/>
        <w:numPr>
          <w:ilvl w:val="0"/>
          <w:numId w:val="1"/>
        </w:numPr>
        <w:jc w:val="both"/>
        <w:rPr>
          <w:lang w:val="pl-PL"/>
        </w:rPr>
      </w:pPr>
      <w:r w:rsidRPr="00D2089E">
        <w:rPr>
          <w:lang w:val="pl-PL"/>
        </w:rPr>
        <w:lastRenderedPageBreak/>
        <w:t>malowanie korpusu w dowolnym kolorze</w:t>
      </w:r>
      <w:r w:rsidR="00D2089E">
        <w:rPr>
          <w:lang w:val="pl-PL"/>
        </w:rPr>
        <w:t>,</w:t>
      </w:r>
    </w:p>
    <w:p w14:paraId="771C075F" w14:textId="52C00630" w:rsidR="00F35C6B" w:rsidRPr="00D2089E" w:rsidRDefault="00F35C6B" w:rsidP="00DD50C7">
      <w:pPr>
        <w:pStyle w:val="ListParagraph"/>
        <w:numPr>
          <w:ilvl w:val="0"/>
          <w:numId w:val="1"/>
        </w:numPr>
        <w:jc w:val="both"/>
        <w:rPr>
          <w:lang w:val="pl-PL"/>
        </w:rPr>
      </w:pPr>
      <w:r w:rsidRPr="00D2089E">
        <w:rPr>
          <w:lang w:val="pl-PL"/>
        </w:rPr>
        <w:t>dodatkowa powłoka antykorozyjna (MSP), np. dla instalacji nadmorskich</w:t>
      </w:r>
      <w:r w:rsidR="00D2089E">
        <w:rPr>
          <w:lang w:val="pl-PL"/>
        </w:rPr>
        <w:t>,</w:t>
      </w:r>
    </w:p>
    <w:p w14:paraId="5C2883E5" w14:textId="2BBA49EA" w:rsidR="00F35C6B" w:rsidRPr="00D2089E" w:rsidRDefault="00F35C6B" w:rsidP="00DD50C7">
      <w:pPr>
        <w:pStyle w:val="ListParagraph"/>
        <w:numPr>
          <w:ilvl w:val="0"/>
          <w:numId w:val="1"/>
        </w:numPr>
        <w:jc w:val="both"/>
        <w:rPr>
          <w:lang w:val="pl-PL"/>
        </w:rPr>
      </w:pPr>
      <w:r w:rsidRPr="00D2089E">
        <w:rPr>
          <w:lang w:val="pl-PL"/>
        </w:rPr>
        <w:t>dodatkowy wewnętrzny bezpiecznik</w:t>
      </w:r>
      <w:r w:rsidR="00D2089E">
        <w:rPr>
          <w:lang w:val="pl-PL"/>
        </w:rPr>
        <w:t>,</w:t>
      </w:r>
    </w:p>
    <w:p w14:paraId="55679674" w14:textId="24B24DC2" w:rsidR="00F35C6B" w:rsidRPr="00D2089E" w:rsidRDefault="00F35C6B" w:rsidP="00DD50C7">
      <w:pPr>
        <w:pStyle w:val="ListParagraph"/>
        <w:numPr>
          <w:ilvl w:val="0"/>
          <w:numId w:val="1"/>
        </w:numPr>
        <w:jc w:val="both"/>
        <w:rPr>
          <w:lang w:val="pl-PL"/>
        </w:rPr>
      </w:pPr>
      <w:r w:rsidRPr="00D2089E">
        <w:rPr>
          <w:lang w:val="pl-PL"/>
        </w:rPr>
        <w:t>fotokomórka</w:t>
      </w:r>
      <w:r w:rsidR="00D2089E">
        <w:rPr>
          <w:lang w:val="pl-PL"/>
        </w:rPr>
        <w:t>,</w:t>
      </w:r>
    </w:p>
    <w:p w14:paraId="4307397A" w14:textId="675DC458" w:rsidR="00F35C6B" w:rsidRPr="00D2089E" w:rsidRDefault="00F35C6B" w:rsidP="00DD50C7">
      <w:pPr>
        <w:pStyle w:val="ListParagraph"/>
        <w:numPr>
          <w:ilvl w:val="0"/>
          <w:numId w:val="1"/>
        </w:numPr>
        <w:jc w:val="both"/>
        <w:rPr>
          <w:lang w:val="pl-PL"/>
        </w:rPr>
      </w:pPr>
      <w:r w:rsidRPr="00D2089E">
        <w:rPr>
          <w:lang w:val="pl-PL"/>
        </w:rPr>
        <w:t>prefabrykowany kabel zasilający</w:t>
      </w:r>
      <w:r w:rsidR="00D2089E">
        <w:rPr>
          <w:lang w:val="pl-PL"/>
        </w:rPr>
        <w:t>.</w:t>
      </w:r>
    </w:p>
    <w:p w14:paraId="43ACBEDB" w14:textId="5522B72B" w:rsidR="00F35C6B" w:rsidRDefault="00F35C6B" w:rsidP="00DD50C7">
      <w:pPr>
        <w:jc w:val="both"/>
        <w:rPr>
          <w:lang w:val="pl-PL"/>
        </w:rPr>
      </w:pPr>
    </w:p>
    <w:p w14:paraId="2FD9BDC5" w14:textId="72934E36" w:rsidR="00F35C6B" w:rsidRDefault="00F35C6B" w:rsidP="00DD50C7">
      <w:pPr>
        <w:jc w:val="both"/>
        <w:rPr>
          <w:lang w:val="pl-PL"/>
        </w:rPr>
      </w:pPr>
      <w:r>
        <w:rPr>
          <w:lang w:val="pl-PL"/>
        </w:rPr>
        <w:t xml:space="preserve">Rodzina opraw MALAGA cechuje się </w:t>
      </w:r>
      <w:r w:rsidRPr="00DD50C7">
        <w:rPr>
          <w:b/>
          <w:bCs/>
          <w:lang w:val="pl-PL"/>
        </w:rPr>
        <w:t>trwałością użytkową 100 000 h</w:t>
      </w:r>
      <w:r>
        <w:rPr>
          <w:lang w:val="pl-PL"/>
        </w:rPr>
        <w:t xml:space="preserve"> i jako jeden z niewielu produktów w swojej klasie ma </w:t>
      </w:r>
      <w:r w:rsidRPr="00DD50C7">
        <w:rPr>
          <w:b/>
          <w:bCs/>
          <w:lang w:val="pl-PL"/>
        </w:rPr>
        <w:t>wszystkie parametry deklarowane przez producenta potwierdzone certyfikatami ENEC i ENEC PLUS.</w:t>
      </w:r>
    </w:p>
    <w:p w14:paraId="4CA4713A" w14:textId="77777777" w:rsidR="00D2089E" w:rsidRDefault="00D2089E" w:rsidP="00D2089E">
      <w:pPr>
        <w:spacing w:after="0" w:line="240" w:lineRule="auto"/>
        <w:jc w:val="both"/>
        <w:rPr>
          <w:lang w:val="pl-PL"/>
        </w:rPr>
      </w:pPr>
    </w:p>
    <w:p w14:paraId="21C87E04" w14:textId="6763AA23" w:rsidR="00D2089E" w:rsidRPr="000329D7" w:rsidRDefault="00D2089E" w:rsidP="00DD50C7">
      <w:pPr>
        <w:spacing w:after="0" w:line="240" w:lineRule="auto"/>
        <w:jc w:val="both"/>
      </w:pPr>
      <w:r w:rsidRPr="000329D7">
        <w:t>Autor: Marcin Bocheński</w:t>
      </w:r>
    </w:p>
    <w:p w14:paraId="74AF44A9" w14:textId="5EC2CBAC" w:rsidR="00D2089E" w:rsidRPr="00DD50C7" w:rsidRDefault="00CF38CA" w:rsidP="00DD50C7">
      <w:pPr>
        <w:spacing w:after="0" w:line="240" w:lineRule="auto"/>
        <w:jc w:val="both"/>
      </w:pPr>
      <w:r>
        <w:t>Product Manager</w:t>
      </w:r>
      <w:r w:rsidR="00D2089E" w:rsidRPr="00DD50C7">
        <w:t>, Signify</w:t>
      </w:r>
    </w:p>
    <w:p w14:paraId="66DD08C7" w14:textId="77777777" w:rsidR="00D2089E" w:rsidRPr="00DD50C7" w:rsidRDefault="00D2089E" w:rsidP="00DD50C7">
      <w:pPr>
        <w:jc w:val="both"/>
      </w:pPr>
    </w:p>
    <w:sectPr w:rsidR="00D2089E" w:rsidRPr="00DD50C7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A40DF" w14:textId="77777777" w:rsidR="00CA7939" w:rsidRDefault="00CA7939" w:rsidP="003D1CF2">
      <w:pPr>
        <w:spacing w:after="0" w:line="240" w:lineRule="auto"/>
      </w:pPr>
      <w:r>
        <w:separator/>
      </w:r>
    </w:p>
  </w:endnote>
  <w:endnote w:type="continuationSeparator" w:id="0">
    <w:p w14:paraId="7149FED5" w14:textId="77777777" w:rsidR="00CA7939" w:rsidRDefault="00CA7939" w:rsidP="003D1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E4622" w14:textId="77777777" w:rsidR="00CA7939" w:rsidRDefault="00CA7939" w:rsidP="003D1CF2">
      <w:pPr>
        <w:spacing w:after="0" w:line="240" w:lineRule="auto"/>
      </w:pPr>
      <w:r>
        <w:separator/>
      </w:r>
    </w:p>
  </w:footnote>
  <w:footnote w:type="continuationSeparator" w:id="0">
    <w:p w14:paraId="569E203C" w14:textId="77777777" w:rsidR="00CA7939" w:rsidRDefault="00CA7939" w:rsidP="003D1C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10846" w14:textId="30642BB3" w:rsidR="003D1CF2" w:rsidRDefault="003D1CF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DED384E" wp14:editId="478CE36A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772400" cy="273050"/>
              <wp:effectExtent l="0" t="0" r="0" b="12700"/>
              <wp:wrapNone/>
              <wp:docPr id="1" name="MSIPCMcfea45288b718d6ae9441c88" descr="{&quot;HashCode&quot;:1442100953,&quot;Height&quot;:792.0,&quot;Width&quot;:612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0F0DCAC" w14:textId="669A687D" w:rsidR="003D1CF2" w:rsidRPr="003D1CF2" w:rsidRDefault="003D1CF2" w:rsidP="003D1CF2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3D1CF2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Classified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ED384E" id="_x0000_t202" coordsize="21600,21600" o:spt="202" path="m,l,21600r21600,l21600,xe">
              <v:stroke joinstyle="miter"/>
              <v:path gradientshapeok="t" o:connecttype="rect"/>
            </v:shapetype>
            <v:shape id="MSIPCMcfea45288b718d6ae9441c88" o:spid="_x0000_s1026" type="#_x0000_t202" alt="{&quot;HashCode&quot;:1442100953,&quot;Height&quot;:792.0,&quot;Width&quot;:612.0,&quot;Placement&quot;:&quot;Header&quot;,&quot;Index&quot;:&quot;Primary&quot;,&quot;Section&quot;:1,&quot;Top&quot;:0.0,&quot;Left&quot;:0.0}" style="position:absolute;margin-left:0;margin-top:15pt;width:612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" o:allowincell="f" filled="f" stroked="f" strokeweight=".5pt">
              <v:textbox inset="20pt,0,,0">
                <w:txbxContent>
                  <w:p w14:paraId="60F0DCAC" w14:textId="669A687D" w:rsidR="003D1CF2" w:rsidRPr="003D1CF2" w:rsidRDefault="003D1CF2" w:rsidP="003D1CF2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3D1CF2">
                      <w:rPr>
                        <w:rFonts w:ascii="Calibri" w:hAnsi="Calibri" w:cs="Calibri"/>
                        <w:color w:val="000000"/>
                        <w:sz w:val="20"/>
                      </w:rPr>
                      <w:t>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F20D73"/>
    <w:multiLevelType w:val="hybridMultilevel"/>
    <w:tmpl w:val="47D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52144F"/>
    <w:multiLevelType w:val="hybridMultilevel"/>
    <w:tmpl w:val="99F0F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5100818">
    <w:abstractNumId w:val="0"/>
  </w:num>
  <w:num w:numId="2" w16cid:durableId="8748546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CF2"/>
    <w:rsid w:val="00001058"/>
    <w:rsid w:val="000063CC"/>
    <w:rsid w:val="000329D7"/>
    <w:rsid w:val="000439F9"/>
    <w:rsid w:val="000752A5"/>
    <w:rsid w:val="000F2F1B"/>
    <w:rsid w:val="00103145"/>
    <w:rsid w:val="00213526"/>
    <w:rsid w:val="00230059"/>
    <w:rsid w:val="00237530"/>
    <w:rsid w:val="002E2C59"/>
    <w:rsid w:val="00307AC7"/>
    <w:rsid w:val="00320B13"/>
    <w:rsid w:val="00325313"/>
    <w:rsid w:val="00377866"/>
    <w:rsid w:val="00382FDA"/>
    <w:rsid w:val="00397E80"/>
    <w:rsid w:val="003D1CF2"/>
    <w:rsid w:val="003E4A89"/>
    <w:rsid w:val="004576EB"/>
    <w:rsid w:val="004609A2"/>
    <w:rsid w:val="004771C0"/>
    <w:rsid w:val="00480EA3"/>
    <w:rsid w:val="004C0C98"/>
    <w:rsid w:val="004E6526"/>
    <w:rsid w:val="005A7D1B"/>
    <w:rsid w:val="005D0F00"/>
    <w:rsid w:val="00674B58"/>
    <w:rsid w:val="006E3CD8"/>
    <w:rsid w:val="0072042B"/>
    <w:rsid w:val="00760E36"/>
    <w:rsid w:val="00791CAD"/>
    <w:rsid w:val="007959C4"/>
    <w:rsid w:val="007A2633"/>
    <w:rsid w:val="007A5332"/>
    <w:rsid w:val="0081618A"/>
    <w:rsid w:val="00817B05"/>
    <w:rsid w:val="008732BA"/>
    <w:rsid w:val="00877275"/>
    <w:rsid w:val="008915A9"/>
    <w:rsid w:val="00897BCB"/>
    <w:rsid w:val="008E43B3"/>
    <w:rsid w:val="00953758"/>
    <w:rsid w:val="00970C03"/>
    <w:rsid w:val="00980D42"/>
    <w:rsid w:val="009A748A"/>
    <w:rsid w:val="00A2184E"/>
    <w:rsid w:val="00A5082D"/>
    <w:rsid w:val="00A72F59"/>
    <w:rsid w:val="00A959E2"/>
    <w:rsid w:val="00AB1190"/>
    <w:rsid w:val="00AC071E"/>
    <w:rsid w:val="00BF2A86"/>
    <w:rsid w:val="00CA7939"/>
    <w:rsid w:val="00CC2DE0"/>
    <w:rsid w:val="00CF38CA"/>
    <w:rsid w:val="00D2089E"/>
    <w:rsid w:val="00D66238"/>
    <w:rsid w:val="00DD50C7"/>
    <w:rsid w:val="00DF0006"/>
    <w:rsid w:val="00EA5CF0"/>
    <w:rsid w:val="00EA5DC0"/>
    <w:rsid w:val="00EB503F"/>
    <w:rsid w:val="00ED5485"/>
    <w:rsid w:val="00EE5C08"/>
    <w:rsid w:val="00EF57BD"/>
    <w:rsid w:val="00F23978"/>
    <w:rsid w:val="00F35C6B"/>
    <w:rsid w:val="00F83411"/>
    <w:rsid w:val="00F93764"/>
    <w:rsid w:val="00FC5F5A"/>
    <w:rsid w:val="00FE69FD"/>
    <w:rsid w:val="00FF0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B015AF"/>
  <w15:chartTrackingRefBased/>
  <w15:docId w15:val="{2E8C22E3-0AE0-4756-A7C7-CD8ABD060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1C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1CF2"/>
  </w:style>
  <w:style w:type="paragraph" w:styleId="Footer">
    <w:name w:val="footer"/>
    <w:basedOn w:val="Normal"/>
    <w:link w:val="FooterChar"/>
    <w:uiPriority w:val="99"/>
    <w:unhideWhenUsed/>
    <w:rsid w:val="003D1C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1CF2"/>
  </w:style>
  <w:style w:type="paragraph" w:styleId="EndnoteText">
    <w:name w:val="endnote text"/>
    <w:basedOn w:val="Normal"/>
    <w:link w:val="EndnoteTextChar"/>
    <w:uiPriority w:val="99"/>
    <w:semiHidden/>
    <w:unhideWhenUsed/>
    <w:rsid w:val="0037786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7786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77866"/>
    <w:rPr>
      <w:vertAlign w:val="superscript"/>
    </w:rPr>
  </w:style>
  <w:style w:type="paragraph" w:styleId="ListParagraph">
    <w:name w:val="List Paragraph"/>
    <w:basedOn w:val="Normal"/>
    <w:uiPriority w:val="34"/>
    <w:qFormat/>
    <w:rsid w:val="00D208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329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29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29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29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29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329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11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2ADE81A78C014BBCC90BCB3BA76579" ma:contentTypeVersion="5" ma:contentTypeDescription="Create a new document." ma:contentTypeScope="" ma:versionID="85f8be6d2305e0f2f89a9af148d79a70">
  <xsd:schema xmlns:xsd="http://www.w3.org/2001/XMLSchema" xmlns:xs="http://www.w3.org/2001/XMLSchema" xmlns:p="http://schemas.microsoft.com/office/2006/metadata/properties" xmlns:ns2="be1d3061-9f1d-4016-9643-d7faeb87f7a3" targetNamespace="http://schemas.microsoft.com/office/2006/metadata/properties" ma:root="true" ma:fieldsID="62e756608a5671641e40944089d38854" ns2:_="">
    <xsd:import namespace="be1d3061-9f1d-4016-9643-d7faeb87f7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d3061-9f1d-4016-9643-d7faeb87f7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7FE015-712B-493E-BF3F-B38BAEE199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1d3061-9f1d-4016-9643-d7faeb87f7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9B33B3-B16A-4F7C-AC27-1F713CF896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A19CC9-9698-468E-9DD8-C62A1DC382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1246</Words>
  <Characters>7104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Bochenski</dc:creator>
  <cp:keywords/>
  <dc:description/>
  <cp:lastModifiedBy>Anna Wilanowska</cp:lastModifiedBy>
  <cp:revision>5</cp:revision>
  <dcterms:created xsi:type="dcterms:W3CDTF">2021-10-08T09:54:00Z</dcterms:created>
  <dcterms:modified xsi:type="dcterms:W3CDTF">2022-04-15T19:26:00Z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0x010100342ADE81A78C014BBCC90BCB3BA76579</vt:lpwstr>
  </property>
  <property fmtid="{D5CDD505-2E9C-101B-9397-08002B2CF9AE}" pid="3" name="MSIP_Label_00f7727a-510c-40ce-a418-7fdfc8e6513f_Enabled">
    <vt:lpwstr>true</vt:lpwstr>
  </property>
  <property fmtid="{D5CDD505-2E9C-101B-9397-08002B2CF9AE}" pid="4" name="MSIP_Label_00f7727a-510c-40ce-a418-7fdfc8e6513f_SetDate">
    <vt:lpwstr>2022-04-15T19:26:50Z</vt:lpwstr>
  </property>
  <property fmtid="{D5CDD505-2E9C-101B-9397-08002B2CF9AE}" pid="5" name="MSIP_Label_00f7727a-510c-40ce-a418-7fdfc8e6513f_Method">
    <vt:lpwstr>Standard</vt:lpwstr>
  </property>
  <property fmtid="{D5CDD505-2E9C-101B-9397-08002B2CF9AE}" pid="6" name="MSIP_Label_00f7727a-510c-40ce-a418-7fdfc8e6513f_Name">
    <vt:lpwstr>Classified (without encryption)</vt:lpwstr>
  </property>
  <property fmtid="{D5CDD505-2E9C-101B-9397-08002B2CF9AE}" pid="7" name="MSIP_Label_00f7727a-510c-40ce-a418-7fdfc8e6513f_SiteId">
    <vt:lpwstr>75b2f54b-feff-400d-8e0b-67102edb9a23</vt:lpwstr>
  </property>
  <property fmtid="{D5CDD505-2E9C-101B-9397-08002B2CF9AE}" pid="8" name="MSIP_Label_00f7727a-510c-40ce-a418-7fdfc8e6513f_ActionId">
    <vt:lpwstr>47d9881a-f6f5-4c57-a8f3-70060fad271e</vt:lpwstr>
  </property>
  <property fmtid="{D5CDD505-2E9C-101B-9397-08002B2CF9AE}" pid="9" name="MSIP_Label_00f7727a-510c-40ce-a418-7fdfc8e6513f_ContentBits">
    <vt:lpwstr>1</vt:lpwstr>
  </property>
</Properties>
</file>