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4960B" w14:textId="77777777" w:rsidR="006D507F" w:rsidRPr="006D507F" w:rsidRDefault="006D507F" w:rsidP="006D507F">
      <w:pPr>
        <w:pStyle w:val="Tytu"/>
      </w:pPr>
      <w:r w:rsidRPr="006D507F">
        <w:t>Pionierzy światła: Unikatowe miejsce dla projektantów oświetleniowych!</w:t>
      </w:r>
    </w:p>
    <w:p w14:paraId="21E554FE" w14:textId="743927DC" w:rsidR="00D82C8F" w:rsidRDefault="00AE1EBD">
      <w:r>
        <w:rPr>
          <w:noProof/>
        </w:rPr>
        <w:drawing>
          <wp:inline distT="0" distB="0" distL="0" distR="0" wp14:anchorId="4FBB2299" wp14:editId="46B33492">
            <wp:extent cx="5731510" cy="3001645"/>
            <wp:effectExtent l="0" t="0" r="2540" b="8255"/>
            <wp:docPr id="1659034729" name="Obraz 4" descr="Obraz zawierający tekst, zrzut ekranu, design, lini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034729" name="Obraz 4" descr="Obraz zawierający tekst, zrzut ekranu, design, linia&#10;&#10;Zawartość wygenerowana przez sztuczną inteligencję może być niepoprawna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6E3F9" w14:textId="7398BF19" w:rsidR="00AE1EBD" w:rsidRDefault="00BF74EE" w:rsidP="00BF74EE">
      <w:pPr>
        <w:pStyle w:val="Podtytu"/>
      </w:pPr>
      <w:r w:rsidRPr="00BF74EE">
        <w:t>To nie jest zwyczajna strona! Pionierzy Światła to centrum dowodzenia dla projektantów oświetlenia, architektów, inżynierów i dla wszystkich tych, którzy wiedzą, że dobre oświetlenie to podstawa udanego projektu. Stworzyliśmy tę stronę specjalnie z myślą o potrzebach i wyzwaniach, z którymi mierzą się wspomniani eksperci i maksymalnie ułatwić ich pracę. Zainteresowany? Oto jak działa strona…</w:t>
      </w:r>
    </w:p>
    <w:p w14:paraId="4893379B" w14:textId="77777777" w:rsidR="00BF74EE" w:rsidRDefault="00BF74EE" w:rsidP="00BF74EE">
      <w:pPr>
        <w:pStyle w:val="Nagwek1"/>
      </w:pPr>
      <w:r w:rsidRPr="00BF74EE">
        <w:t>Przydatne narzędzia do codziennej pracy</w:t>
      </w:r>
    </w:p>
    <w:p w14:paraId="4299ECEB" w14:textId="77777777" w:rsidR="00BC783C" w:rsidRPr="00BC783C" w:rsidRDefault="00BC783C" w:rsidP="00BC783C">
      <w:r w:rsidRPr="00BC783C">
        <w:t>Zdajemy sobie sprawę z tego, że z roku na rok, miesiąca na miesiąc klienci wymagają coraz to bardziej oryginalnych, energooszczędnych i ekonomicznych rozwiązań. Światło to znacznie więcej niż tylko prosty *klik* i „nastaje jasność”. Światło realnie wpływa na nasze samopoczucie, komfort pracy i wykonywania codziennych obowiązków. Dobór światła ma znaczenia. Dlaczego więc nie ułatwić sobie pracy?</w:t>
      </w:r>
    </w:p>
    <w:p w14:paraId="2622CC93" w14:textId="77777777" w:rsidR="00BC783C" w:rsidRPr="00BC783C" w:rsidRDefault="00BC783C" w:rsidP="00BC783C">
      <w:r w:rsidRPr="00BC783C">
        <w:t xml:space="preserve">Strona Pionierzy Światła zapewnia dostęp do przydatnych narzędzi, które pozwalają konfigurować oprawy oświetleniowe pod kątem funkcjonalnym, estetycznym czy technicznym tak, aby idealnie dopasować go do założeń projektu. W oparciu o kilka prostych parametrów fotometrycznych jesteś w stanie stworzyć szczegółową </w:t>
      </w:r>
      <w:r w:rsidRPr="00BC783C">
        <w:lastRenderedPageBreak/>
        <w:t>konfigurację. Po pobraniu, otrzymasz numer konfiguracji, dzięki któremu będziesz mógł szybko wycenić gotowy projekt.</w:t>
      </w:r>
    </w:p>
    <w:p w14:paraId="200EF36E" w14:textId="77777777" w:rsidR="00BC783C" w:rsidRPr="00BC783C" w:rsidRDefault="00BC783C" w:rsidP="00BC783C">
      <w:r w:rsidRPr="00BC783C">
        <w:t>Pobierając otrzymujesz dostęp do:</w:t>
      </w:r>
    </w:p>
    <w:p w14:paraId="789D7622" w14:textId="77777777" w:rsidR="00BC783C" w:rsidRPr="00BC783C" w:rsidRDefault="00BC783C" w:rsidP="00BC783C">
      <w:pPr>
        <w:numPr>
          <w:ilvl w:val="0"/>
          <w:numId w:val="1"/>
        </w:numPr>
      </w:pPr>
      <w:r w:rsidRPr="00BC783C">
        <w:t>Pliku fotometrycznego</w:t>
      </w:r>
    </w:p>
    <w:p w14:paraId="4BC9F8E0" w14:textId="77777777" w:rsidR="00BC783C" w:rsidRPr="00BC783C" w:rsidRDefault="00BC783C" w:rsidP="00BC783C">
      <w:pPr>
        <w:numPr>
          <w:ilvl w:val="0"/>
          <w:numId w:val="1"/>
        </w:numPr>
      </w:pPr>
      <w:r w:rsidRPr="00BC783C">
        <w:t>Specyfikacje produktu</w:t>
      </w:r>
    </w:p>
    <w:p w14:paraId="1E5D9367" w14:textId="77777777" w:rsidR="00BC783C" w:rsidRPr="00BC783C" w:rsidRDefault="00BC783C" w:rsidP="00BC783C">
      <w:pPr>
        <w:numPr>
          <w:ilvl w:val="0"/>
          <w:numId w:val="1"/>
        </w:numPr>
      </w:pPr>
      <w:r w:rsidRPr="00BC783C">
        <w:t>Instrukcję instalacji</w:t>
      </w:r>
    </w:p>
    <w:p w14:paraId="06EC8AB9" w14:textId="77777777" w:rsidR="00BC783C" w:rsidRDefault="00BC783C" w:rsidP="00BC783C">
      <w:pPr>
        <w:numPr>
          <w:ilvl w:val="0"/>
          <w:numId w:val="1"/>
        </w:numPr>
      </w:pPr>
      <w:r w:rsidRPr="00BC783C">
        <w:t>Dane potrzebne do zamówienia produktu</w:t>
      </w:r>
    </w:p>
    <w:p w14:paraId="0CD787B1" w14:textId="24DBAD95" w:rsidR="00CE036D" w:rsidRPr="00BC783C" w:rsidRDefault="00CE036D" w:rsidP="00CE036D">
      <w:pPr>
        <w:rPr>
          <w:b/>
          <w:bCs/>
        </w:rPr>
      </w:pPr>
      <w:hyperlink r:id="rId8" w:history="1">
        <w:r w:rsidRPr="00CE036D">
          <w:rPr>
            <w:rStyle w:val="Hipercze"/>
            <w:b/>
            <w:bCs/>
          </w:rPr>
          <w:t>Dowiedz się więcej</w:t>
        </w:r>
      </w:hyperlink>
    </w:p>
    <w:p w14:paraId="55FB6433" w14:textId="77777777" w:rsidR="00BC783C" w:rsidRDefault="00BC783C" w:rsidP="00BC783C">
      <w:pPr>
        <w:pStyle w:val="Nagwek1"/>
      </w:pPr>
      <w:proofErr w:type="spellStart"/>
      <w:r>
        <w:t>Dialux</w:t>
      </w:r>
      <w:proofErr w:type="spellEnd"/>
      <w:r>
        <w:t xml:space="preserve"> i </w:t>
      </w:r>
      <w:proofErr w:type="spellStart"/>
      <w:r>
        <w:t>Relux</w:t>
      </w:r>
      <w:proofErr w:type="spellEnd"/>
    </w:p>
    <w:p w14:paraId="62E9D005" w14:textId="77777777" w:rsidR="00BC783C" w:rsidRPr="00BC783C" w:rsidRDefault="00BC783C" w:rsidP="00BC783C">
      <w:r w:rsidRPr="00BC783C">
        <w:t xml:space="preserve">Warto się z nimi zapoznać! </w:t>
      </w:r>
      <w:proofErr w:type="spellStart"/>
      <w:r w:rsidRPr="00BC783C">
        <w:t>Dialux</w:t>
      </w:r>
      <w:proofErr w:type="spellEnd"/>
      <w:r w:rsidRPr="00BC783C">
        <w:t xml:space="preserve"> i </w:t>
      </w:r>
      <w:proofErr w:type="spellStart"/>
      <w:r w:rsidRPr="00BC783C">
        <w:t>Relux</w:t>
      </w:r>
      <w:proofErr w:type="spellEnd"/>
      <w:r w:rsidRPr="00BC783C">
        <w:t xml:space="preserve"> to potężne narzędzia, które służą szczegółowemu planowaniu oświetlenia. A co najlepsze: są w pełni kompatybilne z naszym konfiguratorem produktów!</w:t>
      </w:r>
    </w:p>
    <w:p w14:paraId="3EDE4B39" w14:textId="77777777" w:rsidR="00BC783C" w:rsidRPr="00BC783C" w:rsidRDefault="00BC783C" w:rsidP="00BC783C">
      <w:r w:rsidRPr="00BC783C">
        <w:t xml:space="preserve">Wystarczy, że przerzucisz pliki fotometryczne do rozpoczętego projektu w </w:t>
      </w:r>
      <w:proofErr w:type="spellStart"/>
      <w:r w:rsidRPr="00BC783C">
        <w:t>DIALuxie</w:t>
      </w:r>
      <w:proofErr w:type="spellEnd"/>
      <w:r w:rsidRPr="00BC783C">
        <w:t xml:space="preserve"> lub </w:t>
      </w:r>
      <w:proofErr w:type="spellStart"/>
      <w:r w:rsidRPr="00BC783C">
        <w:t>Reluxie</w:t>
      </w:r>
      <w:proofErr w:type="spellEnd"/>
      <w:r w:rsidRPr="00BC783C">
        <w:t>, aby natychmiast otrzymać konkretne pomiary i dane, dzięki którym zamówisz swój projekt.</w:t>
      </w:r>
    </w:p>
    <w:p w14:paraId="70F8A9C3" w14:textId="77777777" w:rsidR="00BC783C" w:rsidRPr="00BC783C" w:rsidRDefault="00BC783C" w:rsidP="00BC783C">
      <w:pPr>
        <w:pStyle w:val="Nagwek1"/>
      </w:pPr>
      <w:r w:rsidRPr="00BC783C">
        <w:t>Kalkulator oświetlenia</w:t>
      </w:r>
    </w:p>
    <w:p w14:paraId="0E9598CD" w14:textId="77777777" w:rsidR="00BC783C" w:rsidRPr="00BC783C" w:rsidRDefault="00BC783C" w:rsidP="00BC783C">
      <w:r w:rsidRPr="00BC783C">
        <w:t>Jest jeszcze jedna rzecz, która znacznie ułatwia pracę: kalkulator oświetlenia. Dzięki tej funkcji, w mgnieniu oka obliczysz potencjalne koszty utrzymanie i dowiesz się, ile jesteś w stanie zaoszczędzić wybierając odpowiednie oświetlenie LED do swojego projektu.</w:t>
      </w:r>
    </w:p>
    <w:p w14:paraId="1C13A6CC" w14:textId="77777777" w:rsidR="00BC783C" w:rsidRPr="00BC783C" w:rsidRDefault="00BC783C" w:rsidP="00BC783C">
      <w:r w:rsidRPr="00BC783C">
        <w:t>Wystarczy podać wymiary, właściwości i wymagania dotyczące wydajności przestrzeni, a my przygotujemy plan oświetlenia spełniający standardy projektu.</w:t>
      </w:r>
    </w:p>
    <w:p w14:paraId="38F2AE09" w14:textId="77777777" w:rsidR="00BC783C" w:rsidRPr="00BC783C" w:rsidRDefault="00BC783C" w:rsidP="00BC783C">
      <w:r w:rsidRPr="00BC783C">
        <w:t>Pobierając otrzymujesz dostęp do:</w:t>
      </w:r>
    </w:p>
    <w:p w14:paraId="510B6583" w14:textId="77777777" w:rsidR="00BC783C" w:rsidRPr="00BC783C" w:rsidRDefault="00BC783C" w:rsidP="00BC783C">
      <w:pPr>
        <w:numPr>
          <w:ilvl w:val="0"/>
          <w:numId w:val="2"/>
        </w:numPr>
      </w:pPr>
      <w:r w:rsidRPr="00BC783C">
        <w:t>Plan oświetlenia, uwzględniające różne kąty padania światła</w:t>
      </w:r>
    </w:p>
    <w:p w14:paraId="3D422F0D" w14:textId="77777777" w:rsidR="00BC783C" w:rsidRPr="00BC783C" w:rsidRDefault="00BC783C" w:rsidP="00BC783C">
      <w:pPr>
        <w:numPr>
          <w:ilvl w:val="0"/>
          <w:numId w:val="2"/>
        </w:numPr>
      </w:pPr>
      <w:r w:rsidRPr="00BC783C">
        <w:t>Szczegółową specyfikację</w:t>
      </w:r>
    </w:p>
    <w:p w14:paraId="2F13E51C" w14:textId="77777777" w:rsidR="00BC783C" w:rsidRDefault="00BC783C" w:rsidP="00BC783C">
      <w:pPr>
        <w:numPr>
          <w:ilvl w:val="0"/>
          <w:numId w:val="2"/>
        </w:numPr>
      </w:pPr>
      <w:r w:rsidRPr="00BC783C">
        <w:t>Dane dotyczące efektywności energetycznej</w:t>
      </w:r>
    </w:p>
    <w:p w14:paraId="697E5D75" w14:textId="7A58D796" w:rsidR="007B492D" w:rsidRPr="00BC783C" w:rsidRDefault="007B492D" w:rsidP="007B492D">
      <w:r>
        <w:rPr>
          <w:noProof/>
        </w:rPr>
        <w:lastRenderedPageBreak/>
        <w:drawing>
          <wp:inline distT="0" distB="0" distL="0" distR="0" wp14:anchorId="3D538151" wp14:editId="15F83B09">
            <wp:extent cx="5731510" cy="3582035"/>
            <wp:effectExtent l="0" t="0" r="2540" b="0"/>
            <wp:docPr id="533523164" name="Obraz 5" descr="Obraz zawierający tekst, zrzut ekranu, Strona internetowa, Reklama internetowa&#10;&#10;Zawartość wygenerowana przez sztuczną inteligencję może być niepoprawna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523164" name="Obraz 5" descr="Obraz zawierający tekst, zrzut ekranu, Strona internetowa, Reklama internetowa&#10;&#10;Zawartość wygenerowana przez sztuczną inteligencję może być niepoprawna.">
                      <a:hlinkClick r:id="rId8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1ED37" w14:textId="77777777" w:rsidR="00BC783C" w:rsidRPr="00BC783C" w:rsidRDefault="00BC783C" w:rsidP="00BC783C"/>
    <w:p w14:paraId="079B6FFD" w14:textId="77777777" w:rsidR="00BF74EE" w:rsidRPr="00BF74EE" w:rsidRDefault="00BF74EE" w:rsidP="00BF74EE"/>
    <w:p w14:paraId="2DD3931E" w14:textId="77777777" w:rsidR="00BF74EE" w:rsidRPr="00BF74EE" w:rsidRDefault="00BF74EE" w:rsidP="00BF74EE"/>
    <w:sectPr w:rsidR="00BF74EE" w:rsidRPr="00BF74EE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A4189" w14:textId="77777777" w:rsidR="00AC3ACF" w:rsidRDefault="00AC3ACF" w:rsidP="00D82C8F">
      <w:pPr>
        <w:spacing w:after="0" w:line="240" w:lineRule="auto"/>
      </w:pPr>
      <w:r>
        <w:separator/>
      </w:r>
    </w:p>
  </w:endnote>
  <w:endnote w:type="continuationSeparator" w:id="0">
    <w:p w14:paraId="360BE336" w14:textId="77777777" w:rsidR="00AC3ACF" w:rsidRDefault="00AC3ACF" w:rsidP="00D82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B7225" w14:textId="77777777" w:rsidR="00AC3ACF" w:rsidRDefault="00AC3ACF" w:rsidP="00D82C8F">
      <w:pPr>
        <w:spacing w:after="0" w:line="240" w:lineRule="auto"/>
      </w:pPr>
      <w:r>
        <w:separator/>
      </w:r>
    </w:p>
  </w:footnote>
  <w:footnote w:type="continuationSeparator" w:id="0">
    <w:p w14:paraId="4241E8C0" w14:textId="77777777" w:rsidR="00AC3ACF" w:rsidRDefault="00AC3ACF" w:rsidP="00D82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7FBB1" w14:textId="709811BA" w:rsidR="00D82C8F" w:rsidRDefault="00D82C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E79C" w14:textId="34FD32F1" w:rsidR="00D82C8F" w:rsidRDefault="00D82C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39FD8" w14:textId="51689A88" w:rsidR="00D82C8F" w:rsidRDefault="00D82C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276C2"/>
    <w:multiLevelType w:val="multilevel"/>
    <w:tmpl w:val="815E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256C5"/>
    <w:multiLevelType w:val="multilevel"/>
    <w:tmpl w:val="F388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9370714">
    <w:abstractNumId w:val="0"/>
  </w:num>
  <w:num w:numId="2" w16cid:durableId="1022321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8F"/>
    <w:rsid w:val="006D507F"/>
    <w:rsid w:val="007B492D"/>
    <w:rsid w:val="00A72054"/>
    <w:rsid w:val="00AC3ACF"/>
    <w:rsid w:val="00AE1EBD"/>
    <w:rsid w:val="00BC783C"/>
    <w:rsid w:val="00BF74EE"/>
    <w:rsid w:val="00CE036D"/>
    <w:rsid w:val="00D8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33A6A"/>
  <w15:chartTrackingRefBased/>
  <w15:docId w15:val="{F1000378-7D24-49AB-8076-9D2A9AA6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2C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2C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2C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2C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2C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2C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2C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2C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2C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2C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82C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2C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2C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2C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2C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2C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2C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2C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2C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2C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2C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2C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2C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2C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2C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2C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2C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2C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2C8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82C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C8F"/>
  </w:style>
  <w:style w:type="character" w:styleId="Hipercze">
    <w:name w:val="Hyperlink"/>
    <w:basedOn w:val="Domylnaczcionkaakapitu"/>
    <w:uiPriority w:val="99"/>
    <w:unhideWhenUsed/>
    <w:rsid w:val="00CE036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03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0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3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8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gnify.com/pl-pl/specifie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362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7</cp:revision>
  <dcterms:created xsi:type="dcterms:W3CDTF">2025-06-10T08:28:00Z</dcterms:created>
  <dcterms:modified xsi:type="dcterms:W3CDTF">2025-06-10T08:33:00Z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b027a58-0b8b-4b38-933d-36c79ab5a9a6_Enabled">
    <vt:lpwstr>true</vt:lpwstr>
  </property>
  <property fmtid="{D5CDD505-2E9C-101B-9397-08002B2CF9AE}" pid="3" name="MSIP_Label_cb027a58-0b8b-4b38-933d-36c79ab5a9a6_SetDate">
    <vt:lpwstr>2025-06-10T08:28:44Z</vt:lpwstr>
  </property>
  <property fmtid="{D5CDD505-2E9C-101B-9397-08002B2CF9AE}" pid="4" name="MSIP_Label_cb027a58-0b8b-4b38-933d-36c79ab5a9a6_Method">
    <vt:lpwstr>Privileged</vt:lpwstr>
  </property>
  <property fmtid="{D5CDD505-2E9C-101B-9397-08002B2CF9AE}" pid="5" name="MSIP_Label_cb027a58-0b8b-4b38-933d-36c79ab5a9a6_Name">
    <vt:lpwstr>cb027a58-0b8b-4b38-933d-36c79ab5a9a6</vt:lpwstr>
  </property>
  <property fmtid="{D5CDD505-2E9C-101B-9397-08002B2CF9AE}" pid="6" name="MSIP_Label_cb027a58-0b8b-4b38-933d-36c79ab5a9a6_SiteId">
    <vt:lpwstr>75b2f54b-feff-400d-8e0b-67102edb9a23</vt:lpwstr>
  </property>
  <property fmtid="{D5CDD505-2E9C-101B-9397-08002B2CF9AE}" pid="7" name="MSIP_Label_cb027a58-0b8b-4b38-933d-36c79ab5a9a6_ActionId">
    <vt:lpwstr>8624e81f-1ff8-4089-82f4-5d8f83643b85</vt:lpwstr>
  </property>
  <property fmtid="{D5CDD505-2E9C-101B-9397-08002B2CF9AE}" pid="8" name="MSIP_Label_cb027a58-0b8b-4b38-933d-36c79ab5a9a6_ContentBits">
    <vt:lpwstr>0</vt:lpwstr>
  </property>
  <property fmtid="{D5CDD505-2E9C-101B-9397-08002B2CF9AE}" pid="9" name="MSIP_Label_cb027a58-0b8b-4b38-933d-36c79ab5a9a6_Tag">
    <vt:lpwstr>10, 0, 1, 1</vt:lpwstr>
  </property>
</Properties>
</file>