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D0E42" w14:textId="77777777" w:rsidR="00D94A6A" w:rsidRPr="00D94A6A" w:rsidRDefault="00D94A6A" w:rsidP="00D94A6A">
      <w:pPr>
        <w:pStyle w:val="Tytu"/>
      </w:pPr>
      <w:proofErr w:type="spellStart"/>
      <w:r w:rsidRPr="00D94A6A">
        <w:t>Whitepaper</w:t>
      </w:r>
      <w:proofErr w:type="spellEnd"/>
      <w:r w:rsidRPr="00D94A6A">
        <w:t xml:space="preserve"> Tuby LED – czyli najczęściej zadawane pytania dotyczące zgodności produktu i CE.</w:t>
      </w:r>
    </w:p>
    <w:p w14:paraId="2198DE28" w14:textId="042BBD4E" w:rsidR="00D94A6A" w:rsidRPr="00D94A6A" w:rsidRDefault="00D94A6A" w:rsidP="00D94A6A">
      <w:r w:rsidRPr="00D94A6A">
        <w:drawing>
          <wp:inline distT="0" distB="0" distL="0" distR="0" wp14:anchorId="5FE748EB" wp14:editId="007D9CE2">
            <wp:extent cx="4152900" cy="2733939"/>
            <wp:effectExtent l="0" t="0" r="0" b="9525"/>
            <wp:docPr id="1984116512" name="Obraz 8" descr="Whitepaper Tuby LED – czyli najczęściej zadawane pytania dotyczące zgodności produktu i C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Whitepaper Tuby LED – czyli najczęściej zadawane pytania dotyczące zgodności produktu i CE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583" cy="2738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AE2AB" w14:textId="77777777" w:rsidR="00D94A6A" w:rsidRPr="00D94A6A" w:rsidRDefault="00D94A6A" w:rsidP="00D94A6A">
      <w:hyperlink r:id="rId8" w:history="1">
        <w:r w:rsidRPr="00D94A6A">
          <w:rPr>
            <w:rStyle w:val="Hipercze"/>
            <w:b/>
            <w:bCs/>
          </w:rPr>
          <w:t>Pobierz plik </w:t>
        </w:r>
      </w:hyperlink>
    </w:p>
    <w:p w14:paraId="18A677C1" w14:textId="77777777" w:rsidR="00D94A6A" w:rsidRPr="00D94A6A" w:rsidRDefault="00D94A6A" w:rsidP="00D94A6A">
      <w:pPr>
        <w:pStyle w:val="Podtytu"/>
      </w:pPr>
      <w:r w:rsidRPr="00D94A6A">
        <w:t>Modernizacja oświetlenia i przejście na technologię LED zapewnia masę korzyści, ale wymaga również wiedzy na temat tego, jak zrobić to najskuteczniej i bezpiecznie. Dlatego jeśli zastanawiasz się nad przejściem z tradycyjnych świetlówek na oświetlenie LED, warto mieć pewność, że zrobisz to świadomie i bez błędów.</w:t>
      </w:r>
    </w:p>
    <w:p w14:paraId="454CD6BB" w14:textId="77777777" w:rsidR="00D94A6A" w:rsidRPr="00D94A6A" w:rsidRDefault="00D94A6A" w:rsidP="00D94A6A">
      <w:r w:rsidRPr="00D94A6A">
        <w:pict w14:anchorId="62CADE8C">
          <v:rect id="_x0000_i1059" style="width:0;height:.75pt" o:hralign="center" o:hrstd="t" o:hr="t" fillcolor="#a0a0a0" stroked="f"/>
        </w:pict>
      </w:r>
    </w:p>
    <w:p w14:paraId="2FD69B30" w14:textId="77777777" w:rsidR="00D94A6A" w:rsidRPr="00D94A6A" w:rsidRDefault="00D94A6A" w:rsidP="00D94A6A">
      <w:r w:rsidRPr="00D94A6A">
        <w:t>Właśnie dlatego przygotowaliśmy białą księgę poświęconą najczęściej zadawanym pytaniom </w:t>
      </w:r>
      <w:r w:rsidRPr="00D94A6A">
        <w:rPr>
          <w:b/>
          <w:bCs/>
        </w:rPr>
        <w:t>przy przejściu z tradycyjnych świetlówek</w:t>
      </w:r>
      <w:r w:rsidRPr="00D94A6A">
        <w:t> </w:t>
      </w:r>
      <w:r w:rsidRPr="00D94A6A">
        <w:rPr>
          <w:b/>
          <w:bCs/>
        </w:rPr>
        <w:t>na tuby LED</w:t>
      </w:r>
      <w:r w:rsidRPr="00D94A6A">
        <w:t>. To praktyczny przewodnik, który w zwięzłej i klarownej formie odpowiada na najważniejsze pytania nurtujące instalatorów, projektantów i użytkowników końcowych. Dowiesz się z niego m.in.:</w:t>
      </w:r>
    </w:p>
    <w:p w14:paraId="570C5B1A" w14:textId="77777777" w:rsidR="00D94A6A" w:rsidRPr="00D94A6A" w:rsidRDefault="00D94A6A" w:rsidP="00D94A6A">
      <w:pPr>
        <w:numPr>
          <w:ilvl w:val="0"/>
          <w:numId w:val="1"/>
        </w:numPr>
      </w:pPr>
      <w:r w:rsidRPr="00D94A6A">
        <w:rPr>
          <w:b/>
          <w:bCs/>
        </w:rPr>
        <w:t>Jakie są sposoby instalacji świetlówek</w:t>
      </w:r>
    </w:p>
    <w:p w14:paraId="100FC60C" w14:textId="77777777" w:rsidR="00D94A6A" w:rsidRPr="00D94A6A" w:rsidRDefault="00D94A6A" w:rsidP="00D94A6A">
      <w:pPr>
        <w:numPr>
          <w:ilvl w:val="0"/>
          <w:numId w:val="1"/>
        </w:numPr>
      </w:pPr>
      <w:r w:rsidRPr="00D94A6A">
        <w:rPr>
          <w:b/>
          <w:bCs/>
        </w:rPr>
        <w:t>Jak dobrać odpowiedni zamiennik świetlówki</w:t>
      </w:r>
    </w:p>
    <w:p w14:paraId="482D666B" w14:textId="77777777" w:rsidR="00D94A6A" w:rsidRPr="00D94A6A" w:rsidRDefault="00D94A6A" w:rsidP="00D94A6A">
      <w:pPr>
        <w:numPr>
          <w:ilvl w:val="0"/>
          <w:numId w:val="1"/>
        </w:numPr>
      </w:pPr>
      <w:r w:rsidRPr="00D94A6A">
        <w:rPr>
          <w:b/>
          <w:bCs/>
        </w:rPr>
        <w:t>Co zrobić z układem zasilającym</w:t>
      </w:r>
    </w:p>
    <w:p w14:paraId="10BEE938" w14:textId="77777777" w:rsidR="00D94A6A" w:rsidRPr="00D94A6A" w:rsidRDefault="00D94A6A" w:rsidP="00D94A6A">
      <w:pPr>
        <w:numPr>
          <w:ilvl w:val="0"/>
          <w:numId w:val="1"/>
        </w:numPr>
      </w:pPr>
      <w:r w:rsidRPr="00D94A6A">
        <w:rPr>
          <w:b/>
          <w:bCs/>
        </w:rPr>
        <w:t>Jakich błędów podczas instalacji należy się wystrzegać</w:t>
      </w:r>
    </w:p>
    <w:p w14:paraId="0705D4BA" w14:textId="77777777" w:rsidR="00D94A6A" w:rsidRPr="00D94A6A" w:rsidRDefault="00D94A6A" w:rsidP="00D94A6A">
      <w:pPr>
        <w:numPr>
          <w:ilvl w:val="0"/>
          <w:numId w:val="1"/>
        </w:numPr>
      </w:pPr>
      <w:r w:rsidRPr="00D94A6A">
        <w:rPr>
          <w:b/>
          <w:bCs/>
        </w:rPr>
        <w:t>Oraz jak zapewnić bezpieczeństwo i zgodność z przepisami</w:t>
      </w:r>
    </w:p>
    <w:p w14:paraId="05BE8CB6" w14:textId="77777777" w:rsidR="00D94A6A" w:rsidRPr="00D94A6A" w:rsidRDefault="00D94A6A" w:rsidP="00D94A6A">
      <w:hyperlink r:id="rId9" w:history="1">
        <w:r w:rsidRPr="00D94A6A">
          <w:rPr>
            <w:rStyle w:val="Hipercze"/>
            <w:b/>
            <w:bCs/>
          </w:rPr>
          <w:t>Pobierz</w:t>
        </w:r>
      </w:hyperlink>
    </w:p>
    <w:p w14:paraId="7A28CAE0" w14:textId="77777777" w:rsidR="00D94A6A" w:rsidRPr="00D94A6A" w:rsidRDefault="00D94A6A" w:rsidP="00D94A6A">
      <w:r w:rsidRPr="00D94A6A">
        <w:pict w14:anchorId="1BC8827E">
          <v:rect id="_x0000_i1060" style="width:0;height:.75pt" o:hralign="center" o:hrstd="t" o:hr="t" fillcolor="#a0a0a0" stroked="f"/>
        </w:pict>
      </w:r>
    </w:p>
    <w:p w14:paraId="09FBEC63" w14:textId="47FC3D44" w:rsidR="00D94A6A" w:rsidRPr="00D94A6A" w:rsidRDefault="00D94A6A" w:rsidP="00D94A6A">
      <w:r w:rsidRPr="00D94A6A">
        <w:drawing>
          <wp:inline distT="0" distB="0" distL="0" distR="0" wp14:anchorId="7642E93F" wp14:editId="189E0049">
            <wp:extent cx="3810000" cy="2512844"/>
            <wp:effectExtent l="0" t="0" r="0" b="1905"/>
            <wp:docPr id="1457630399" name="Obraz 6" descr="Obraz zawierający ubrania, osoba, budynek, w pomieszczeniu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630399" name="Obraz 6" descr="Obraz zawierający ubrania, osoba, budynek, w pomieszczeniu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707" cy="2517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852EE" w14:textId="77777777" w:rsidR="00D94A6A" w:rsidRPr="00D94A6A" w:rsidRDefault="00D94A6A" w:rsidP="00D94A6A">
      <w:r w:rsidRPr="00D94A6A">
        <w:rPr>
          <w:b/>
          <w:bCs/>
        </w:rPr>
        <w:t>Biała księga została opracowana w taki sposób, aby wszystkie informacje zawarte w niej były merytoryczne, praktyczne i łatwe do przyswojenia.</w:t>
      </w:r>
    </w:p>
    <w:p w14:paraId="74823A71" w14:textId="77777777" w:rsidR="00D94A6A" w:rsidRPr="00D94A6A" w:rsidRDefault="00D94A6A" w:rsidP="00D94A6A">
      <w:r w:rsidRPr="00D94A6A">
        <w:t>W obliczu rosnących kosztów energii oraz potrzeby ograniczania śladu węglowego, dobrze zaplanowana modernizacja oświetlenia staje się realną szansą na osiągnięcie wymiernych korzyści.</w:t>
      </w:r>
    </w:p>
    <w:p w14:paraId="4308F3EA" w14:textId="75D1419C" w:rsidR="00D94A6A" w:rsidRPr="00D94A6A" w:rsidRDefault="00D94A6A" w:rsidP="00D94A6A">
      <w:r w:rsidRPr="00D94A6A">
        <w:drawing>
          <wp:inline distT="0" distB="0" distL="0" distR="0" wp14:anchorId="7FFB0F0B" wp14:editId="40295C98">
            <wp:extent cx="2349976" cy="2495550"/>
            <wp:effectExtent l="0" t="0" r="0" b="0"/>
            <wp:docPr id="1544718757" name="Obraz 5" descr="Obraz zawierający osoba, ubrania, Ludzka twarz, człowiek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718757" name="Obraz 5" descr="Obraz zawierający osoba, ubrania, Ludzka twarz, człowiek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857" cy="2504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24361" w14:textId="77777777" w:rsidR="00D94A6A" w:rsidRPr="00D94A6A" w:rsidRDefault="00D94A6A" w:rsidP="00D94A6A">
      <w:r w:rsidRPr="00D94A6A">
        <w:rPr>
          <w:b/>
          <w:bCs/>
        </w:rPr>
        <w:t>Modernizacja oświetlenia na LED</w:t>
      </w:r>
    </w:p>
    <w:p w14:paraId="255FC53E" w14:textId="77777777" w:rsidR="00D94A6A" w:rsidRPr="00D94A6A" w:rsidRDefault="00D94A6A" w:rsidP="00D94A6A">
      <w:hyperlink r:id="rId12" w:history="1">
        <w:r w:rsidRPr="00D94A6A">
          <w:rPr>
            <w:rStyle w:val="Hipercze"/>
          </w:rPr>
          <w:t xml:space="preserve">Przeczytaj </w:t>
        </w:r>
        <w:proofErr w:type="spellStart"/>
        <w:r w:rsidRPr="00D94A6A">
          <w:rPr>
            <w:rStyle w:val="Hipercze"/>
          </w:rPr>
          <w:t>Whitepaper</w:t>
        </w:r>
        <w:proofErr w:type="spellEnd"/>
      </w:hyperlink>
    </w:p>
    <w:p w14:paraId="22EA3E50" w14:textId="77777777" w:rsidR="00D94A6A" w:rsidRDefault="00D94A6A"/>
    <w:sectPr w:rsidR="00D94A6A">
      <w:headerReference w:type="even" r:id="rId13"/>
      <w:headerReference w:type="default" r:id="rId14"/>
      <w:head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7EDFC" w14:textId="77777777" w:rsidR="00D94A6A" w:rsidRDefault="00D94A6A" w:rsidP="00D94A6A">
      <w:pPr>
        <w:spacing w:after="0" w:line="240" w:lineRule="auto"/>
      </w:pPr>
      <w:r>
        <w:separator/>
      </w:r>
    </w:p>
  </w:endnote>
  <w:endnote w:type="continuationSeparator" w:id="0">
    <w:p w14:paraId="4B37C803" w14:textId="77777777" w:rsidR="00D94A6A" w:rsidRDefault="00D94A6A" w:rsidP="00D94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FC8CE" w14:textId="77777777" w:rsidR="00D94A6A" w:rsidRDefault="00D94A6A" w:rsidP="00D94A6A">
      <w:pPr>
        <w:spacing w:after="0" w:line="240" w:lineRule="auto"/>
      </w:pPr>
      <w:r>
        <w:separator/>
      </w:r>
    </w:p>
  </w:footnote>
  <w:footnote w:type="continuationSeparator" w:id="0">
    <w:p w14:paraId="2CC37054" w14:textId="77777777" w:rsidR="00D94A6A" w:rsidRDefault="00D94A6A" w:rsidP="00D94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BE9C4" w14:textId="61B793C0" w:rsidR="00D94A6A" w:rsidRDefault="00D94A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D708" w14:textId="16CCDD5C" w:rsidR="00D94A6A" w:rsidRDefault="00D94A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4E835" w14:textId="4D2ADF55" w:rsidR="00D94A6A" w:rsidRDefault="00D94A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72ABB"/>
    <w:multiLevelType w:val="multilevel"/>
    <w:tmpl w:val="1E180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3898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A6A"/>
    <w:rsid w:val="00A72054"/>
    <w:rsid w:val="00D9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1AE39"/>
  <w15:chartTrackingRefBased/>
  <w15:docId w15:val="{CC9EC4D0-9A8C-4228-980A-772C9D90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4A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4A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4A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4A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4A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4A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4A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4A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4A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4A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4A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4A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4A6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4A6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4A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4A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4A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4A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4A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4A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4A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4A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4A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4A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4A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4A6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4A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4A6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4A6A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D94A6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4A6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94A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7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1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77161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020043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3919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58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61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1603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7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4834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0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1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21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5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27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75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5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04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08885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0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90592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6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19003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9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1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03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0930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396904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87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08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518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nerportal.pl/wp-content/uploads/2025/05/Tuby-LED-Signify-najczesciej-zadawane-pytania-przy-przejsciu-z-tradycyjnych-swietlowek-Whitepaper-1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partnerportal.pl/wp-content/uploads/2025/05/Tuby-LED-Signify-najczesciej-zadawane-pytania-przy-przejsciu-z-tradycyjnych-swietlowek-Whitepaper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partnerportal.pl/wp-content/uploads/2025/05/Tuby-LED-Signify-najczesciej-zadawane-pytania-przy-przejsciu-z-tradycyjnych-swietlowek-Whitepaper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Kunysz</dc:creator>
  <cp:keywords/>
  <dc:description/>
  <cp:lastModifiedBy>Kacper Kunysz</cp:lastModifiedBy>
  <cp:revision>2</cp:revision>
  <dcterms:created xsi:type="dcterms:W3CDTF">2025-06-10T08:35:00Z</dcterms:created>
  <dcterms:modified xsi:type="dcterms:W3CDTF">2025-06-10T08:37:00Z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b027a58-0b8b-4b38-933d-36c79ab5a9a6_Enabled">
    <vt:lpwstr>true</vt:lpwstr>
  </property>
  <property fmtid="{D5CDD505-2E9C-101B-9397-08002B2CF9AE}" pid="3" name="MSIP_Label_cb027a58-0b8b-4b38-933d-36c79ab5a9a6_SetDate">
    <vt:lpwstr>2025-06-10T08:37:44Z</vt:lpwstr>
  </property>
  <property fmtid="{D5CDD505-2E9C-101B-9397-08002B2CF9AE}" pid="4" name="MSIP_Label_cb027a58-0b8b-4b38-933d-36c79ab5a9a6_Method">
    <vt:lpwstr>Privileged</vt:lpwstr>
  </property>
  <property fmtid="{D5CDD505-2E9C-101B-9397-08002B2CF9AE}" pid="5" name="MSIP_Label_cb027a58-0b8b-4b38-933d-36c79ab5a9a6_Name">
    <vt:lpwstr>cb027a58-0b8b-4b38-933d-36c79ab5a9a6</vt:lpwstr>
  </property>
  <property fmtid="{D5CDD505-2E9C-101B-9397-08002B2CF9AE}" pid="6" name="MSIP_Label_cb027a58-0b8b-4b38-933d-36c79ab5a9a6_SiteId">
    <vt:lpwstr>75b2f54b-feff-400d-8e0b-67102edb9a23</vt:lpwstr>
  </property>
  <property fmtid="{D5CDD505-2E9C-101B-9397-08002B2CF9AE}" pid="7" name="MSIP_Label_cb027a58-0b8b-4b38-933d-36c79ab5a9a6_ActionId">
    <vt:lpwstr>d9a6064b-a063-4393-b87b-934b9c54e6a3</vt:lpwstr>
  </property>
  <property fmtid="{D5CDD505-2E9C-101B-9397-08002B2CF9AE}" pid="8" name="MSIP_Label_cb027a58-0b8b-4b38-933d-36c79ab5a9a6_ContentBits">
    <vt:lpwstr>0</vt:lpwstr>
  </property>
  <property fmtid="{D5CDD505-2E9C-101B-9397-08002B2CF9AE}" pid="9" name="MSIP_Label_cb027a58-0b8b-4b38-933d-36c79ab5a9a6_Tag">
    <vt:lpwstr>10, 0, 1, 1</vt:lpwstr>
  </property>
</Properties>
</file>